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D6FB82" w14:textId="29A516A0" w:rsidR="005919C0" w:rsidRPr="00AB6C6F" w:rsidRDefault="005919C0" w:rsidP="00AB6C6F">
      <w:pPr>
        <w:spacing w:line="480" w:lineRule="auto"/>
        <w:rPr>
          <w:rFonts w:ascii="Times New Roman" w:hAnsi="Times New Roman" w:cs="Times New Roman"/>
        </w:rPr>
      </w:pPr>
    </w:p>
    <w:p w14:paraId="3D61C54D" w14:textId="6ADAF842" w:rsidR="005919C0" w:rsidRPr="00AB6C6F" w:rsidRDefault="005919C0" w:rsidP="00AB6C6F">
      <w:pPr>
        <w:spacing w:line="480" w:lineRule="auto"/>
        <w:rPr>
          <w:rFonts w:ascii="Times New Roman" w:hAnsi="Times New Roman" w:cs="Times New Roman"/>
        </w:rPr>
      </w:pPr>
    </w:p>
    <w:p w14:paraId="6D72DB48" w14:textId="6A535B28" w:rsidR="005919C0" w:rsidRPr="00AB6C6F" w:rsidRDefault="005919C0" w:rsidP="00AB6C6F">
      <w:pPr>
        <w:spacing w:line="480" w:lineRule="auto"/>
        <w:rPr>
          <w:rFonts w:ascii="Times New Roman" w:hAnsi="Times New Roman" w:cs="Times New Roman"/>
        </w:rPr>
      </w:pPr>
    </w:p>
    <w:p w14:paraId="1ADCED11" w14:textId="287F6F5B" w:rsidR="005919C0" w:rsidRPr="00AB6C6F" w:rsidRDefault="005919C0" w:rsidP="00AB6C6F">
      <w:pPr>
        <w:spacing w:line="480" w:lineRule="auto"/>
        <w:rPr>
          <w:rFonts w:ascii="Times New Roman" w:hAnsi="Times New Roman" w:cs="Times New Roman"/>
        </w:rPr>
      </w:pPr>
    </w:p>
    <w:p w14:paraId="3BDFC928" w14:textId="1334C7DE" w:rsidR="005919C0" w:rsidRPr="00AB6C6F" w:rsidRDefault="005919C0" w:rsidP="00AB6C6F">
      <w:pPr>
        <w:spacing w:line="480" w:lineRule="auto"/>
        <w:rPr>
          <w:rFonts w:ascii="Times New Roman" w:hAnsi="Times New Roman" w:cs="Times New Roman"/>
        </w:rPr>
      </w:pPr>
    </w:p>
    <w:p w14:paraId="6AE45C4C" w14:textId="55B5C8D8" w:rsidR="005919C0" w:rsidRPr="00AB6C6F" w:rsidRDefault="005919C0" w:rsidP="00AB6C6F">
      <w:pPr>
        <w:spacing w:line="480" w:lineRule="auto"/>
        <w:rPr>
          <w:rFonts w:ascii="Times New Roman" w:hAnsi="Times New Roman" w:cs="Times New Roman"/>
        </w:rPr>
      </w:pPr>
    </w:p>
    <w:p w14:paraId="39E6DC6A" w14:textId="68A28F18" w:rsidR="005919C0" w:rsidRPr="00AB6C6F" w:rsidRDefault="005919C0" w:rsidP="00AB6C6F">
      <w:pPr>
        <w:spacing w:line="480" w:lineRule="auto"/>
        <w:rPr>
          <w:rFonts w:ascii="Times New Roman" w:hAnsi="Times New Roman" w:cs="Times New Roman"/>
        </w:rPr>
      </w:pPr>
    </w:p>
    <w:p w14:paraId="581AA831" w14:textId="77777777" w:rsidR="005919C0" w:rsidRPr="00AB6C6F" w:rsidRDefault="00635188" w:rsidP="00AB6C6F">
      <w:pPr>
        <w:spacing w:line="480" w:lineRule="auto"/>
        <w:jc w:val="center"/>
        <w:rPr>
          <w:rFonts w:ascii="Times New Roman" w:hAnsi="Times New Roman" w:cs="Times New Roman"/>
        </w:rPr>
      </w:pPr>
      <w:r w:rsidRPr="00AB6C6F">
        <w:rPr>
          <w:rFonts w:ascii="Times New Roman" w:hAnsi="Times New Roman" w:cs="Times New Roman"/>
        </w:rPr>
        <w:tab/>
      </w:r>
    </w:p>
    <w:p w14:paraId="11B3330D" w14:textId="77777777" w:rsidR="005919C0" w:rsidRPr="00AB6C6F" w:rsidRDefault="005919C0" w:rsidP="00AB6C6F">
      <w:pPr>
        <w:spacing w:line="480" w:lineRule="auto"/>
        <w:jc w:val="center"/>
        <w:rPr>
          <w:rFonts w:ascii="Times New Roman" w:hAnsi="Times New Roman" w:cs="Times New Roman"/>
        </w:rPr>
      </w:pPr>
    </w:p>
    <w:p w14:paraId="22BA25A2" w14:textId="77777777" w:rsidR="005919C0" w:rsidRPr="00AB6C6F" w:rsidRDefault="005919C0" w:rsidP="00AB6C6F">
      <w:pPr>
        <w:spacing w:line="480" w:lineRule="auto"/>
        <w:jc w:val="center"/>
        <w:rPr>
          <w:rFonts w:ascii="Times New Roman" w:hAnsi="Times New Roman" w:cs="Times New Roman"/>
        </w:rPr>
      </w:pPr>
    </w:p>
    <w:p w14:paraId="5A427C43" w14:textId="77777777" w:rsidR="005919C0" w:rsidRPr="00AB6C6F" w:rsidRDefault="005919C0" w:rsidP="00AB6C6F">
      <w:pPr>
        <w:spacing w:line="480" w:lineRule="auto"/>
        <w:jc w:val="center"/>
        <w:rPr>
          <w:rFonts w:ascii="Times New Roman" w:hAnsi="Times New Roman" w:cs="Times New Roman"/>
        </w:rPr>
      </w:pPr>
    </w:p>
    <w:p w14:paraId="43A5E9F6" w14:textId="77777777" w:rsidR="005919C0" w:rsidRPr="00AB6C6F" w:rsidRDefault="00635188" w:rsidP="00AB6C6F">
      <w:pPr>
        <w:spacing w:line="480" w:lineRule="auto"/>
        <w:rPr>
          <w:rFonts w:ascii="Times New Roman" w:hAnsi="Times New Roman" w:cs="Times New Roman"/>
        </w:rPr>
      </w:pPr>
      <w:r w:rsidRPr="00AB6C6F">
        <w:rPr>
          <w:rFonts w:ascii="Times New Roman" w:eastAsia="Times New Roman" w:hAnsi="Times New Roman" w:cs="Times New Roman"/>
          <w:color w:val="000000" w:themeColor="text1"/>
          <w:shd w:val="clear" w:color="auto" w:fill="DEDEDE"/>
        </w:rPr>
        <w:t> </w:t>
      </w:r>
      <w:r w:rsidRPr="00AB6C6F">
        <w:rPr>
          <w:rFonts w:ascii="Times New Roman" w:hAnsi="Times New Roman" w:cs="Times New Roman"/>
        </w:rPr>
        <w:t xml:space="preserve"> </w:t>
      </w:r>
    </w:p>
    <w:p w14:paraId="4F0D511E" w14:textId="77777777" w:rsidR="005919C0" w:rsidRPr="00AB6C6F" w:rsidRDefault="00635188" w:rsidP="00AB6C6F">
      <w:pPr>
        <w:pStyle w:val="NormalWeb"/>
        <w:spacing w:line="480" w:lineRule="auto"/>
        <w:jc w:val="center"/>
        <w:rPr>
          <w:color w:val="000000"/>
        </w:rPr>
      </w:pPr>
      <w:r w:rsidRPr="00AB6C6F">
        <w:rPr>
          <w:color w:val="000000"/>
        </w:rPr>
        <w:t>Assignment Number: Module 13: Critical Thinking</w:t>
      </w:r>
    </w:p>
    <w:p w14:paraId="4CEDC211" w14:textId="77777777" w:rsidR="005919C0" w:rsidRPr="00AB6C6F" w:rsidRDefault="00635188" w:rsidP="00AB6C6F">
      <w:pPr>
        <w:spacing w:line="480" w:lineRule="auto"/>
        <w:jc w:val="center"/>
        <w:rPr>
          <w:rFonts w:ascii="Times New Roman" w:hAnsi="Times New Roman" w:cs="Times New Roman"/>
        </w:rPr>
      </w:pPr>
      <w:r w:rsidRPr="00AB6C6F">
        <w:rPr>
          <w:rFonts w:ascii="Times New Roman" w:hAnsi="Times New Roman" w:cs="Times New Roman"/>
        </w:rPr>
        <w:t>External Growth Strategies and Implantation: Effective Strategy Planning Process</w:t>
      </w:r>
    </w:p>
    <w:p w14:paraId="22588FEC" w14:textId="77777777" w:rsidR="005919C0" w:rsidRPr="00AB6C6F" w:rsidRDefault="005919C0" w:rsidP="00AB6C6F">
      <w:pPr>
        <w:spacing w:line="480" w:lineRule="auto"/>
        <w:rPr>
          <w:rFonts w:ascii="Times New Roman" w:hAnsi="Times New Roman" w:cs="Times New Roman"/>
        </w:rPr>
      </w:pPr>
    </w:p>
    <w:p w14:paraId="3A960290" w14:textId="77777777" w:rsidR="005919C0" w:rsidRPr="00AB6C6F" w:rsidRDefault="005919C0" w:rsidP="00AB6C6F">
      <w:pPr>
        <w:spacing w:line="480" w:lineRule="auto"/>
        <w:rPr>
          <w:rFonts w:ascii="Times New Roman" w:hAnsi="Times New Roman" w:cs="Times New Roman"/>
        </w:rPr>
      </w:pPr>
    </w:p>
    <w:p w14:paraId="27ED2023" w14:textId="77777777" w:rsidR="005919C0" w:rsidRPr="00AB6C6F" w:rsidRDefault="005919C0" w:rsidP="00AB6C6F">
      <w:pPr>
        <w:spacing w:line="480" w:lineRule="auto"/>
        <w:rPr>
          <w:rFonts w:ascii="Times New Roman" w:hAnsi="Times New Roman" w:cs="Times New Roman"/>
        </w:rPr>
      </w:pPr>
    </w:p>
    <w:p w14:paraId="3763C0B5" w14:textId="7BAE16EB" w:rsidR="001D0D47" w:rsidRPr="00AB6C6F" w:rsidRDefault="001D0D47" w:rsidP="00AB6C6F">
      <w:pPr>
        <w:spacing w:line="480" w:lineRule="auto"/>
        <w:rPr>
          <w:rFonts w:ascii="Times New Roman" w:hAnsi="Times New Roman" w:cs="Times New Roman"/>
        </w:rPr>
      </w:pPr>
    </w:p>
    <w:p w14:paraId="08E4B3AD" w14:textId="77777777" w:rsidR="001D0D47" w:rsidRPr="00AB6C6F" w:rsidRDefault="001D0D47" w:rsidP="00AB6C6F">
      <w:pPr>
        <w:spacing w:line="480" w:lineRule="auto"/>
        <w:rPr>
          <w:rFonts w:ascii="Times New Roman" w:eastAsia="Times New Roman" w:hAnsi="Times New Roman" w:cs="Times New Roman"/>
          <w:color w:val="1C1E29"/>
        </w:rPr>
      </w:pPr>
    </w:p>
    <w:p w14:paraId="48CDB81B" w14:textId="77777777" w:rsidR="001D0D47" w:rsidRPr="00AB6C6F" w:rsidRDefault="001D0D47" w:rsidP="00AB6C6F">
      <w:pPr>
        <w:spacing w:line="480" w:lineRule="auto"/>
        <w:rPr>
          <w:rFonts w:ascii="Times New Roman" w:eastAsia="Times New Roman" w:hAnsi="Times New Roman" w:cs="Times New Roman"/>
          <w:color w:val="1C1E29"/>
        </w:rPr>
      </w:pPr>
    </w:p>
    <w:p w14:paraId="1D1985A5" w14:textId="77777777" w:rsidR="001D0D47" w:rsidRPr="00AB6C6F" w:rsidRDefault="001D0D47" w:rsidP="00AB6C6F">
      <w:pPr>
        <w:spacing w:line="480" w:lineRule="auto"/>
        <w:rPr>
          <w:rFonts w:ascii="Times New Roman" w:eastAsia="Times New Roman" w:hAnsi="Times New Roman" w:cs="Times New Roman"/>
          <w:color w:val="1C1E29"/>
        </w:rPr>
      </w:pPr>
    </w:p>
    <w:p w14:paraId="7728C11D" w14:textId="77777777" w:rsidR="001D0D47" w:rsidRPr="00AB6C6F" w:rsidRDefault="00635188" w:rsidP="00AB6C6F">
      <w:pPr>
        <w:spacing w:line="480" w:lineRule="auto"/>
        <w:rPr>
          <w:rFonts w:ascii="Times New Roman" w:eastAsia="Times New Roman" w:hAnsi="Times New Roman" w:cs="Times New Roman"/>
          <w:color w:val="1C1E29"/>
        </w:rPr>
      </w:pPr>
      <w:r w:rsidRPr="00AB6C6F">
        <w:rPr>
          <w:rFonts w:ascii="Times New Roman" w:eastAsia="Times New Roman" w:hAnsi="Times New Roman" w:cs="Times New Roman"/>
          <w:color w:val="1C1E29"/>
        </w:rPr>
        <w:t> </w:t>
      </w:r>
    </w:p>
    <w:p w14:paraId="2D9632FB" w14:textId="613A486C" w:rsidR="001D0D47" w:rsidRPr="00AB6C6F" w:rsidRDefault="00635188" w:rsidP="00AB6C6F">
      <w:pPr>
        <w:spacing w:line="480" w:lineRule="auto"/>
        <w:jc w:val="center"/>
        <w:rPr>
          <w:rFonts w:ascii="Times New Roman" w:eastAsia="Times New Roman" w:hAnsi="Times New Roman" w:cs="Times New Roman"/>
          <w:color w:val="1C1E29"/>
        </w:rPr>
      </w:pPr>
      <w:r w:rsidRPr="00AB6C6F">
        <w:rPr>
          <w:rFonts w:ascii="Times New Roman" w:eastAsia="Times New Roman" w:hAnsi="Times New Roman" w:cs="Times New Roman"/>
          <w:color w:val="1C1E29"/>
        </w:rPr>
        <w:lastRenderedPageBreak/>
        <w:t>Effective Strategy Planning Process</w:t>
      </w:r>
    </w:p>
    <w:p w14:paraId="331F2CED" w14:textId="7E9E3A0C" w:rsidR="001D0D47" w:rsidRPr="00AB6C6F" w:rsidRDefault="00635188" w:rsidP="00A7436A">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The hypothetical organization selected for this organization is KIND which deals in snacks and categorized under foods and beverages. It is a private company. The sales in the snack industry are projected to increase since snack food is currently perceived</w:t>
      </w:r>
      <w:r w:rsidRPr="00AB6C6F">
        <w:rPr>
          <w:rFonts w:ascii="Times New Roman" w:eastAsia="Times New Roman" w:hAnsi="Times New Roman" w:cs="Times New Roman"/>
          <w:color w:val="1C1E29"/>
        </w:rPr>
        <w:t xml:space="preserve"> as a substitute for full-fledged meals, as witnessed in the consumer behavior patterns. The higher income </w:t>
      </w:r>
      <w:r w:rsidR="00A7436A" w:rsidRPr="00AB6C6F">
        <w:rPr>
          <w:rFonts w:ascii="Times New Roman" w:eastAsia="Times New Roman" w:hAnsi="Times New Roman" w:cs="Times New Roman"/>
          <w:color w:val="1C1E29"/>
        </w:rPr>
        <w:t>rate due to an increase in urbanization and a rise in preference for food conveniences has</w:t>
      </w:r>
      <w:r w:rsidRPr="00AB6C6F">
        <w:rPr>
          <w:rFonts w:ascii="Times New Roman" w:eastAsia="Times New Roman" w:hAnsi="Times New Roman" w:cs="Times New Roman"/>
          <w:color w:val="1C1E29"/>
        </w:rPr>
        <w:t xml:space="preserve"> sparked the boom of the snacks industry. Globally, the mag</w:t>
      </w:r>
      <w:r w:rsidRPr="00AB6C6F">
        <w:rPr>
          <w:rFonts w:ascii="Times New Roman" w:eastAsia="Times New Roman" w:hAnsi="Times New Roman" w:cs="Times New Roman"/>
          <w:color w:val="1C1E29"/>
        </w:rPr>
        <w:t>nitude of double-income families, independent working women, and nuclear families are increasing daily. This change in demographics has increased the demand for convenience food significantly. Food and beverage industry is currently considered as an immedi</w:t>
      </w:r>
      <w:r w:rsidRPr="00AB6C6F">
        <w:rPr>
          <w:rFonts w:ascii="Times New Roman" w:eastAsia="Times New Roman" w:hAnsi="Times New Roman" w:cs="Times New Roman"/>
          <w:color w:val="1C1E29"/>
        </w:rPr>
        <w:t>ate substitute to a regular diet that can be eaten at any time, including breakfast, lunch, or dinner purposes. It is for this reason that KIND snacks located in KSA want to form a merger with the United Kingdom. The company will use a quality management s</w:t>
      </w:r>
      <w:r w:rsidRPr="00AB6C6F">
        <w:rPr>
          <w:rFonts w:ascii="Times New Roman" w:eastAsia="Times New Roman" w:hAnsi="Times New Roman" w:cs="Times New Roman"/>
          <w:color w:val="1C1E29"/>
        </w:rPr>
        <w:t>ystem (QMS). Rothaermel (2017) defines QMS as a set of internal policies established by a group of regulations and policies, documented procedures, and processes. A QMS system elaborates on how a company will accomplish the delivery and creation of goods a</w:t>
      </w:r>
      <w:r w:rsidRPr="00AB6C6F">
        <w:rPr>
          <w:rFonts w:ascii="Times New Roman" w:eastAsia="Times New Roman" w:hAnsi="Times New Roman" w:cs="Times New Roman"/>
          <w:color w:val="1C1E29"/>
        </w:rPr>
        <w:t>nd services they offer to their clients. When executed, the QMS will have to be specific to the selling of snacks, so it will be crucial to tailoring according to the needs of the company. Currently, the KIND company uses a functional structure where the t</w:t>
      </w:r>
      <w:r w:rsidRPr="00AB6C6F">
        <w:rPr>
          <w:rFonts w:ascii="Times New Roman" w:eastAsia="Times New Roman" w:hAnsi="Times New Roman" w:cs="Times New Roman"/>
          <w:color w:val="1C1E29"/>
        </w:rPr>
        <w:t>ask force is divided into small groups assigned certain roles. For example, there is an information technology department, finance, and the marketing department. Then each department is controlled by a director who responds to the chief executive officer l</w:t>
      </w:r>
      <w:r w:rsidRPr="00AB6C6F">
        <w:rPr>
          <w:rFonts w:ascii="Times New Roman" w:eastAsia="Times New Roman" w:hAnsi="Times New Roman" w:cs="Times New Roman"/>
          <w:color w:val="1C1E29"/>
        </w:rPr>
        <w:t xml:space="preserve">evel up who is mandated in overseeing the entire organizational structure. The employees in each department are grouped according to their set of </w:t>
      </w:r>
      <w:r w:rsidRPr="00AB6C6F">
        <w:rPr>
          <w:rFonts w:ascii="Times New Roman" w:eastAsia="Times New Roman" w:hAnsi="Times New Roman" w:cs="Times New Roman"/>
          <w:color w:val="1C1E29"/>
        </w:rPr>
        <w:lastRenderedPageBreak/>
        <w:t>skills and experience as well as function, which allows them to handle specific roles collectively as a depart</w:t>
      </w:r>
      <w:r w:rsidRPr="00AB6C6F">
        <w:rPr>
          <w:rFonts w:ascii="Times New Roman" w:eastAsia="Times New Roman" w:hAnsi="Times New Roman" w:cs="Times New Roman"/>
          <w:color w:val="1C1E29"/>
        </w:rPr>
        <w:t>ment. </w:t>
      </w:r>
    </w:p>
    <w:p w14:paraId="2342CDFE" w14:textId="77777777" w:rsidR="001D0D47" w:rsidRPr="00AB6C6F" w:rsidRDefault="00635188" w:rsidP="00AB6C6F">
      <w:pPr>
        <w:spacing w:line="480" w:lineRule="auto"/>
        <w:jc w:val="center"/>
        <w:rPr>
          <w:rFonts w:ascii="Times New Roman" w:eastAsia="Times New Roman" w:hAnsi="Times New Roman" w:cs="Times New Roman"/>
          <w:color w:val="1C1E29"/>
        </w:rPr>
      </w:pPr>
      <w:r w:rsidRPr="00AB6C6F">
        <w:rPr>
          <w:rFonts w:ascii="Times New Roman" w:eastAsia="Times New Roman" w:hAnsi="Times New Roman" w:cs="Times New Roman"/>
          <w:b/>
          <w:bCs/>
          <w:color w:val="1C1E29"/>
        </w:rPr>
        <w:t>Strategy Concepts, Theories, and Principles</w:t>
      </w:r>
    </w:p>
    <w:p w14:paraId="54E54524" w14:textId="4347C2D4" w:rsidR="001D0D47"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 xml:space="preserve">The significant areas of change that influence the food and beverage industry are the high demand for transparency by consumers. The largest trend sparking change in the food and beverage industry at the </w:t>
      </w:r>
      <w:r w:rsidRPr="00AB6C6F">
        <w:rPr>
          <w:rFonts w:ascii="Times New Roman" w:eastAsia="Times New Roman" w:hAnsi="Times New Roman" w:cs="Times New Roman"/>
          <w:color w:val="1C1E29"/>
        </w:rPr>
        <w:t>moment is tr</w:t>
      </w:r>
      <w:r w:rsidR="00AB6C6F" w:rsidRPr="00AB6C6F">
        <w:rPr>
          <w:rFonts w:ascii="Times New Roman" w:eastAsia="Times New Roman" w:hAnsi="Times New Roman" w:cs="Times New Roman"/>
          <w:color w:val="1C1E29"/>
        </w:rPr>
        <w:t xml:space="preserve">ansparency (Ferrell &amp; Fraedrich, </w:t>
      </w:r>
      <w:r w:rsidRPr="00AB6C6F">
        <w:rPr>
          <w:rFonts w:ascii="Times New Roman" w:eastAsia="Times New Roman" w:hAnsi="Times New Roman" w:cs="Times New Roman"/>
          <w:color w:val="1C1E29"/>
        </w:rPr>
        <w:t xml:space="preserve">2015). Consumers understand and want to know the type of ingredients being used in their products, which is the primary reason the </w:t>
      </w:r>
      <w:r w:rsidR="00A7436A" w:rsidRPr="00AB6C6F">
        <w:rPr>
          <w:rFonts w:ascii="Times New Roman" w:eastAsia="Times New Roman" w:hAnsi="Times New Roman" w:cs="Times New Roman"/>
          <w:color w:val="1C1E29"/>
        </w:rPr>
        <w:t>market,</w:t>
      </w:r>
      <w:r w:rsidRPr="00AB6C6F">
        <w:rPr>
          <w:rFonts w:ascii="Times New Roman" w:eastAsia="Times New Roman" w:hAnsi="Times New Roman" w:cs="Times New Roman"/>
          <w:color w:val="1C1E29"/>
        </w:rPr>
        <w:t xml:space="preserve"> is facing a shorter list of ingredients that can be pronounced. Customer</w:t>
      </w:r>
      <w:r w:rsidRPr="00AB6C6F">
        <w:rPr>
          <w:rFonts w:ascii="Times New Roman" w:eastAsia="Times New Roman" w:hAnsi="Times New Roman" w:cs="Times New Roman"/>
          <w:color w:val="1C1E29"/>
        </w:rPr>
        <w:t>s in the food and beverage industry are after simplicity and quality foods. Consumers are searching for brands that have transparency to the products and demonstrate personal value. Therefore, clean labels, in addition to top ethical values, are more criti</w:t>
      </w:r>
      <w:r w:rsidRPr="00AB6C6F">
        <w:rPr>
          <w:rFonts w:ascii="Times New Roman" w:eastAsia="Times New Roman" w:hAnsi="Times New Roman" w:cs="Times New Roman"/>
          <w:color w:val="1C1E29"/>
        </w:rPr>
        <w:t>cal than ever more to increase the segment of customers with special dietary requirements. This implies that lab-built artificial, as well as "natural" flavors, are losing demand; consumers demand real ingredients obtained from nature. Therefore, the snack</w:t>
      </w:r>
      <w:r w:rsidRPr="00AB6C6F">
        <w:rPr>
          <w:rFonts w:ascii="Times New Roman" w:eastAsia="Times New Roman" w:hAnsi="Times New Roman" w:cs="Times New Roman"/>
          <w:color w:val="1C1E29"/>
        </w:rPr>
        <w:t xml:space="preserve">s industry needs to make huge systematic alterations to meet consumer demands. Health and wellness are another force of change in the food and beverage industry, and this trend is expected to continue and proliferate. For the past five years, the issue of </w:t>
      </w:r>
      <w:r w:rsidRPr="00AB6C6F">
        <w:rPr>
          <w:rFonts w:ascii="Times New Roman" w:eastAsia="Times New Roman" w:hAnsi="Times New Roman" w:cs="Times New Roman"/>
          <w:color w:val="1C1E29"/>
        </w:rPr>
        <w:t>health and wellness has manifested in clearer and cleaner labels.</w:t>
      </w:r>
    </w:p>
    <w:p w14:paraId="19C08223" w14:textId="43BDC2CB" w:rsidR="001D0D47" w:rsidRPr="00AB6C6F" w:rsidRDefault="00635188" w:rsidP="00AB6C6F">
      <w:pPr>
        <w:spacing w:line="480" w:lineRule="auto"/>
        <w:rPr>
          <w:rFonts w:ascii="Times New Roman" w:eastAsia="Times New Roman" w:hAnsi="Times New Roman" w:cs="Times New Roman"/>
          <w:color w:val="1C1E29"/>
        </w:rPr>
      </w:pPr>
      <w:r w:rsidRPr="00AB6C6F">
        <w:rPr>
          <w:rFonts w:ascii="Times New Roman" w:eastAsia="Times New Roman" w:hAnsi="Times New Roman" w:cs="Times New Roman"/>
          <w:color w:val="1C1E29"/>
        </w:rPr>
        <w:t xml:space="preserve">Additionally, the growth of "better for you" and organic foods from the industry has impacted the industry. This has been attributed to consumers gaining more knowledge on the advantages of </w:t>
      </w:r>
      <w:r w:rsidRPr="00AB6C6F">
        <w:rPr>
          <w:rFonts w:ascii="Times New Roman" w:eastAsia="Times New Roman" w:hAnsi="Times New Roman" w:cs="Times New Roman"/>
          <w:color w:val="1C1E29"/>
        </w:rPr>
        <w:t>healthier foods. Such changes remind the company to grow its innovative metrics and offer more robust products to consumers. </w:t>
      </w:r>
    </w:p>
    <w:p w14:paraId="73B5E22A" w14:textId="6B0EBDA5" w:rsidR="001D0D47"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More often, structural changes happen as a result of strategic transitions as in the scenario in which a company decides to expand</w:t>
      </w:r>
      <w:r w:rsidRPr="00AB6C6F">
        <w:rPr>
          <w:rFonts w:ascii="Times New Roman" w:eastAsia="Times New Roman" w:hAnsi="Times New Roman" w:cs="Times New Roman"/>
          <w:color w:val="1C1E29"/>
        </w:rPr>
        <w:t xml:space="preserve"> one of its branches and or integrate it into other forms of </w:t>
      </w:r>
      <w:r w:rsidRPr="00AB6C6F">
        <w:rPr>
          <w:rFonts w:ascii="Times New Roman" w:eastAsia="Times New Roman" w:hAnsi="Times New Roman" w:cs="Times New Roman"/>
          <w:color w:val="1C1E29"/>
        </w:rPr>
        <w:lastRenderedPageBreak/>
        <w:t>business (Wolf &amp; Floyd, 2017). Additionally, structural changes can occur due to changes in the style of management or due to operational changes. For example, because KIND wants a merger with th</w:t>
      </w:r>
      <w:r w:rsidRPr="00AB6C6F">
        <w:rPr>
          <w:rFonts w:ascii="Times New Roman" w:eastAsia="Times New Roman" w:hAnsi="Times New Roman" w:cs="Times New Roman"/>
          <w:color w:val="1C1E29"/>
        </w:rPr>
        <w:t>e UK, it will need a robust and participative decision-making system, and this will force KIND to change its hierarchical structure.</w:t>
      </w:r>
    </w:p>
    <w:p w14:paraId="23B25880" w14:textId="3822DBDB" w:rsidR="001D0D47"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Changes in structure will begin with strategy changes which will be necessary when the industry will be shifting its resour</w:t>
      </w:r>
      <w:r w:rsidRPr="00AB6C6F">
        <w:rPr>
          <w:rFonts w:ascii="Times New Roman" w:eastAsia="Times New Roman" w:hAnsi="Times New Roman" w:cs="Times New Roman"/>
          <w:color w:val="1C1E29"/>
        </w:rPr>
        <w:t>ces to create room for a new line of business. The three primary stages of KIND that will need strategic change will include changing its current strategy since it does not suit the industry's situation with the merger</w:t>
      </w:r>
      <w:r w:rsidR="00AB6C6F" w:rsidRPr="00AB6C6F">
        <w:rPr>
          <w:rFonts w:ascii="Times New Roman" w:eastAsia="Times New Roman" w:hAnsi="Times New Roman" w:cs="Times New Roman"/>
          <w:color w:val="1C1E29"/>
        </w:rPr>
        <w:t xml:space="preserve"> (Wolf &amp; Floyd, 2017)</w:t>
      </w:r>
      <w:r w:rsidRPr="00AB6C6F">
        <w:rPr>
          <w:rFonts w:ascii="Times New Roman" w:eastAsia="Times New Roman" w:hAnsi="Times New Roman" w:cs="Times New Roman"/>
          <w:color w:val="1C1E29"/>
        </w:rPr>
        <w:t>. The second fundamental stage will be developing a vision for the merger in the global spheres to dictate the company's future direction. Finally, KIND will have to implement strategic change by setting up new international systems that will support the i</w:t>
      </w:r>
      <w:r w:rsidRPr="00AB6C6F">
        <w:rPr>
          <w:rFonts w:ascii="Times New Roman" w:eastAsia="Times New Roman" w:hAnsi="Times New Roman" w:cs="Times New Roman"/>
          <w:color w:val="1C1E29"/>
        </w:rPr>
        <w:t>ndustry's existence in a merged environment.</w:t>
      </w:r>
    </w:p>
    <w:p w14:paraId="0BF9E811" w14:textId="2483F92D" w:rsidR="001D0D47"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People changes will be necessary to accommodate the new changes, or KIND Company will have to change the attitudes of workers as well as behaviors to increase employee's effectiveness. Introducing a strategic mo</w:t>
      </w:r>
      <w:r w:rsidRPr="00AB6C6F">
        <w:rPr>
          <w:rFonts w:ascii="Times New Roman" w:eastAsia="Times New Roman" w:hAnsi="Times New Roman" w:cs="Times New Roman"/>
          <w:color w:val="1C1E29"/>
        </w:rPr>
        <w:t xml:space="preserve">ve and attempting other significant changes in a </w:t>
      </w:r>
      <w:r w:rsidR="004A52EE" w:rsidRPr="00AB6C6F">
        <w:rPr>
          <w:rFonts w:ascii="Times New Roman" w:eastAsia="Times New Roman" w:hAnsi="Times New Roman" w:cs="Times New Roman"/>
          <w:color w:val="1C1E29"/>
        </w:rPr>
        <w:t>merger</w:t>
      </w:r>
      <w:r w:rsidRPr="00AB6C6F">
        <w:rPr>
          <w:rFonts w:ascii="Times New Roman" w:eastAsia="Times New Roman" w:hAnsi="Times New Roman" w:cs="Times New Roman"/>
          <w:color w:val="1C1E29"/>
        </w:rPr>
        <w:t xml:space="preserve"> has the potential to affect the attitude of people, perhaps in a negative way (Bourne, 2016). However, the management will have to initiate programs having a conscious goal that will positively and di</w:t>
      </w:r>
      <w:r w:rsidRPr="00AB6C6F">
        <w:rPr>
          <w:rFonts w:ascii="Times New Roman" w:eastAsia="Times New Roman" w:hAnsi="Times New Roman" w:cs="Times New Roman"/>
          <w:color w:val="1C1E29"/>
        </w:rPr>
        <w:t xml:space="preserve">rectly change the people in the </w:t>
      </w:r>
      <w:r w:rsidR="004A52EE" w:rsidRPr="00AB6C6F">
        <w:rPr>
          <w:rFonts w:ascii="Times New Roman" w:eastAsia="Times New Roman" w:hAnsi="Times New Roman" w:cs="Times New Roman"/>
          <w:color w:val="1C1E29"/>
        </w:rPr>
        <w:t>merger</w:t>
      </w:r>
      <w:r w:rsidRPr="00AB6C6F">
        <w:rPr>
          <w:rFonts w:ascii="Times New Roman" w:eastAsia="Times New Roman" w:hAnsi="Times New Roman" w:cs="Times New Roman"/>
          <w:color w:val="1C1E29"/>
        </w:rPr>
        <w:t xml:space="preserve">. The KIND </w:t>
      </w:r>
      <w:r w:rsidR="00A7436A" w:rsidRPr="00AB6C6F">
        <w:rPr>
          <w:rFonts w:ascii="Times New Roman" w:eastAsia="Times New Roman" w:hAnsi="Times New Roman" w:cs="Times New Roman"/>
          <w:color w:val="1C1E29"/>
        </w:rPr>
        <w:t>Company</w:t>
      </w:r>
      <w:r w:rsidRPr="00AB6C6F">
        <w:rPr>
          <w:rFonts w:ascii="Times New Roman" w:eastAsia="Times New Roman" w:hAnsi="Times New Roman" w:cs="Times New Roman"/>
          <w:color w:val="1C1E29"/>
        </w:rPr>
        <w:t xml:space="preserve"> needs to understand that people change from the most challenging change and still the most critical part of the entire change process. Therefore, because KIND is responding to the global market, it n</w:t>
      </w:r>
      <w:r w:rsidRPr="00AB6C6F">
        <w:rPr>
          <w:rFonts w:ascii="Times New Roman" w:eastAsia="Times New Roman" w:hAnsi="Times New Roman" w:cs="Times New Roman"/>
          <w:color w:val="1C1E29"/>
        </w:rPr>
        <w:t>eeds to address the issue of changing people using approaches such as career planning, education, and training, and team building are inevitable. The last significant area that will require change while changing into the international market will be techno</w:t>
      </w:r>
      <w:r w:rsidRPr="00AB6C6F">
        <w:rPr>
          <w:rFonts w:ascii="Times New Roman" w:eastAsia="Times New Roman" w:hAnsi="Times New Roman" w:cs="Times New Roman"/>
          <w:color w:val="1C1E29"/>
        </w:rPr>
        <w:t xml:space="preserve">logical changes. Changes in technology often happen as factors of more significant strategic transitions; however, </w:t>
      </w:r>
      <w:r w:rsidRPr="00AB6C6F">
        <w:rPr>
          <w:rFonts w:ascii="Times New Roman" w:eastAsia="Times New Roman" w:hAnsi="Times New Roman" w:cs="Times New Roman"/>
          <w:color w:val="1C1E29"/>
        </w:rPr>
        <w:lastRenderedPageBreak/>
        <w:t>they can change on their own. For KIND to be successful in the international market, it will incorporate a technology change in its overall I</w:t>
      </w:r>
      <w:r w:rsidRPr="00AB6C6F">
        <w:rPr>
          <w:rFonts w:ascii="Times New Roman" w:eastAsia="Times New Roman" w:hAnsi="Times New Roman" w:cs="Times New Roman"/>
          <w:color w:val="1C1E29"/>
        </w:rPr>
        <w:t>T systems. Additionally, a proper management structure will have to be developed to support the consolidation of new technology in the global</w:t>
      </w:r>
      <w:r w:rsidR="00AB6C6F" w:rsidRPr="00AB6C6F">
        <w:rPr>
          <w:rFonts w:ascii="Times New Roman" w:eastAsia="Times New Roman" w:hAnsi="Times New Roman" w:cs="Times New Roman"/>
          <w:color w:val="1C1E29"/>
        </w:rPr>
        <w:t xml:space="preserve"> market and the old one (Grant, </w:t>
      </w:r>
      <w:r w:rsidRPr="00AB6C6F">
        <w:rPr>
          <w:rFonts w:ascii="Times New Roman" w:eastAsia="Times New Roman" w:hAnsi="Times New Roman" w:cs="Times New Roman"/>
          <w:color w:val="1C1E29"/>
        </w:rPr>
        <w:t>2019).</w:t>
      </w:r>
    </w:p>
    <w:p w14:paraId="0D48852F" w14:textId="6768C870" w:rsidR="001D0D47"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Before going into the global market, it will be crucial to understand the fu</w:t>
      </w:r>
      <w:r w:rsidRPr="00AB6C6F">
        <w:rPr>
          <w:rFonts w:ascii="Times New Roman" w:eastAsia="Times New Roman" w:hAnsi="Times New Roman" w:cs="Times New Roman"/>
          <w:color w:val="1C1E29"/>
        </w:rPr>
        <w:t xml:space="preserve">ll effect that will be encountered in the </w:t>
      </w:r>
      <w:r w:rsidR="004A52EE" w:rsidRPr="00AB6C6F">
        <w:rPr>
          <w:rFonts w:ascii="Times New Roman" w:eastAsia="Times New Roman" w:hAnsi="Times New Roman" w:cs="Times New Roman"/>
          <w:color w:val="1C1E29"/>
        </w:rPr>
        <w:t>merger</w:t>
      </w:r>
      <w:r w:rsidRPr="00AB6C6F">
        <w:rPr>
          <w:rFonts w:ascii="Times New Roman" w:eastAsia="Times New Roman" w:hAnsi="Times New Roman" w:cs="Times New Roman"/>
          <w:color w:val="1C1E29"/>
        </w:rPr>
        <w:t xml:space="preserve">. KIND would want solvency and liquidity test from the board directors of the merger before the implementation of the merger. Preparing a product gap analysis versus local products will help KIND to know the </w:t>
      </w:r>
      <w:r w:rsidRPr="00AB6C6F">
        <w:rPr>
          <w:rFonts w:ascii="Times New Roman" w:eastAsia="Times New Roman" w:hAnsi="Times New Roman" w:cs="Times New Roman"/>
          <w:color w:val="1C1E29"/>
        </w:rPr>
        <w:t>demand that is not met by the local market</w:t>
      </w:r>
      <w:r w:rsidR="004A52EE" w:rsidRPr="00AB6C6F">
        <w:rPr>
          <w:rFonts w:ascii="Times New Roman" w:eastAsia="Times New Roman" w:hAnsi="Times New Roman" w:cs="Times New Roman"/>
          <w:color w:val="1C1E29"/>
        </w:rPr>
        <w:t xml:space="preserve"> and how the merger will meet this gap</w:t>
      </w:r>
      <w:r w:rsidR="00AB6C6F" w:rsidRPr="00AB6C6F">
        <w:rPr>
          <w:rFonts w:ascii="Times New Roman" w:eastAsia="Times New Roman" w:hAnsi="Times New Roman" w:cs="Times New Roman"/>
          <w:color w:val="1C1E29"/>
        </w:rPr>
        <w:t xml:space="preserve"> (Rothaermel, 2017)</w:t>
      </w:r>
      <w:r w:rsidR="00A7436A">
        <w:rPr>
          <w:rFonts w:ascii="Times New Roman" w:eastAsia="Times New Roman" w:hAnsi="Times New Roman" w:cs="Times New Roman"/>
          <w:color w:val="1C1E29"/>
        </w:rPr>
        <w:t>.</w:t>
      </w:r>
      <w:r w:rsidRPr="00AB6C6F">
        <w:rPr>
          <w:rFonts w:ascii="Times New Roman" w:eastAsia="Times New Roman" w:hAnsi="Times New Roman" w:cs="Times New Roman"/>
          <w:color w:val="1C1E29"/>
        </w:rPr>
        <w:t xml:space="preserve"> Additionally, the </w:t>
      </w:r>
      <w:r w:rsidR="004A52EE" w:rsidRPr="00AB6C6F">
        <w:rPr>
          <w:rFonts w:ascii="Times New Roman" w:eastAsia="Times New Roman" w:hAnsi="Times New Roman" w:cs="Times New Roman"/>
          <w:color w:val="1C1E29"/>
        </w:rPr>
        <w:t>merger</w:t>
      </w:r>
      <w:r w:rsidRPr="00AB6C6F">
        <w:rPr>
          <w:rFonts w:ascii="Times New Roman" w:eastAsia="Times New Roman" w:hAnsi="Times New Roman" w:cs="Times New Roman"/>
          <w:color w:val="1C1E29"/>
        </w:rPr>
        <w:t xml:space="preserve"> will have to perform a SWOT analysis from the global competition. Chances are the snacks in the new market that will be higher pri</w:t>
      </w:r>
      <w:r w:rsidRPr="00AB6C6F">
        <w:rPr>
          <w:rFonts w:ascii="Times New Roman" w:eastAsia="Times New Roman" w:hAnsi="Times New Roman" w:cs="Times New Roman"/>
          <w:color w:val="1C1E29"/>
        </w:rPr>
        <w:t>ced than those of local products.</w:t>
      </w:r>
    </w:p>
    <w:p w14:paraId="322A079C" w14:textId="4F18E87F" w:rsidR="001D0D47" w:rsidRPr="00AB6C6F" w:rsidRDefault="00635188" w:rsidP="00AB6C6F">
      <w:pPr>
        <w:spacing w:line="480" w:lineRule="auto"/>
        <w:rPr>
          <w:rFonts w:ascii="Times New Roman" w:eastAsia="Times New Roman" w:hAnsi="Times New Roman" w:cs="Times New Roman"/>
          <w:color w:val="1C1E29"/>
        </w:rPr>
      </w:pPr>
      <w:r w:rsidRPr="00AB6C6F">
        <w:rPr>
          <w:rFonts w:ascii="Times New Roman" w:eastAsia="Times New Roman" w:hAnsi="Times New Roman" w:cs="Times New Roman"/>
          <w:color w:val="1C1E29"/>
        </w:rPr>
        <w:tab/>
        <w:t>Furthermore, the industry will need to consider market size or opportunity. The fact that each market carry's its nuances based on economic, environmental, market conditions, and cultural status, KIND will need to establi</w:t>
      </w:r>
      <w:r w:rsidRPr="00AB6C6F">
        <w:rPr>
          <w:rFonts w:ascii="Times New Roman" w:eastAsia="Times New Roman" w:hAnsi="Times New Roman" w:cs="Times New Roman"/>
          <w:color w:val="1C1E29"/>
        </w:rPr>
        <w:t>sh a strategy and a business plan. It will be crucial for KIND to develop a business plan and a localized approach that will drive local achievements while remaining connected with the overall corporate objectives and strategy. So, it will need to define i</w:t>
      </w:r>
      <w:r w:rsidRPr="00AB6C6F">
        <w:rPr>
          <w:rFonts w:ascii="Times New Roman" w:eastAsia="Times New Roman" w:hAnsi="Times New Roman" w:cs="Times New Roman"/>
          <w:color w:val="1C1E29"/>
        </w:rPr>
        <w:t>ts short, medium- and long-term approach for setting reasonable objectives for assessing benefits and progress. The current market condition, such as relatively cheap and widely available transaction remains available,</w:t>
      </w:r>
      <w:r w:rsidR="004A52EE" w:rsidRPr="00AB6C6F">
        <w:rPr>
          <w:rFonts w:ascii="Times New Roman" w:eastAsia="Times New Roman" w:hAnsi="Times New Roman" w:cs="Times New Roman"/>
          <w:color w:val="1C1E29"/>
        </w:rPr>
        <w:t xml:space="preserve"> will</w:t>
      </w:r>
      <w:r w:rsidRPr="00AB6C6F">
        <w:rPr>
          <w:rFonts w:ascii="Times New Roman" w:eastAsia="Times New Roman" w:hAnsi="Times New Roman" w:cs="Times New Roman"/>
          <w:color w:val="1C1E29"/>
        </w:rPr>
        <w:t xml:space="preserve"> facilitate the need for a merger</w:t>
      </w:r>
      <w:r w:rsidRPr="00AB6C6F">
        <w:rPr>
          <w:rFonts w:ascii="Times New Roman" w:eastAsia="Times New Roman" w:hAnsi="Times New Roman" w:cs="Times New Roman"/>
          <w:color w:val="1C1E29"/>
        </w:rPr>
        <w:t>. The critical challenge that executives will have to consider is during the comparison of benefits, union contracts, and compensations as well as making decisions on human resources practices and policies.</w:t>
      </w:r>
    </w:p>
    <w:p w14:paraId="1172B39B" w14:textId="44A5D372" w:rsidR="001D0D47"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lastRenderedPageBreak/>
        <w:t xml:space="preserve">Furthermore, it will be necessary for the </w:t>
      </w:r>
      <w:r w:rsidR="004A52EE" w:rsidRPr="00AB6C6F">
        <w:rPr>
          <w:rFonts w:ascii="Times New Roman" w:eastAsia="Times New Roman" w:hAnsi="Times New Roman" w:cs="Times New Roman"/>
          <w:color w:val="1C1E29"/>
        </w:rPr>
        <w:t>merger</w:t>
      </w:r>
      <w:r w:rsidRPr="00AB6C6F">
        <w:rPr>
          <w:rFonts w:ascii="Times New Roman" w:eastAsia="Times New Roman" w:hAnsi="Times New Roman" w:cs="Times New Roman"/>
          <w:color w:val="1C1E29"/>
        </w:rPr>
        <w:t xml:space="preserve"> </w:t>
      </w:r>
      <w:r w:rsidRPr="00AB6C6F">
        <w:rPr>
          <w:rFonts w:ascii="Times New Roman" w:eastAsia="Times New Roman" w:hAnsi="Times New Roman" w:cs="Times New Roman"/>
          <w:color w:val="1C1E29"/>
        </w:rPr>
        <w:t>to develop a beachhead team. KIND will have to hire certified chief executives</w:t>
      </w:r>
      <w:r w:rsidR="004A52EE" w:rsidRPr="00AB6C6F">
        <w:rPr>
          <w:rFonts w:ascii="Times New Roman" w:eastAsia="Times New Roman" w:hAnsi="Times New Roman" w:cs="Times New Roman"/>
          <w:color w:val="1C1E29"/>
        </w:rPr>
        <w:t xml:space="preserve"> who</w:t>
      </w:r>
      <w:r w:rsidRPr="00AB6C6F">
        <w:rPr>
          <w:rFonts w:ascii="Times New Roman" w:eastAsia="Times New Roman" w:hAnsi="Times New Roman" w:cs="Times New Roman"/>
          <w:color w:val="1C1E29"/>
        </w:rPr>
        <w:t xml:space="preserve"> will allow the company to enter into the </w:t>
      </w:r>
      <w:r w:rsidR="004A52EE" w:rsidRPr="00AB6C6F">
        <w:rPr>
          <w:rFonts w:ascii="Times New Roman" w:eastAsia="Times New Roman" w:hAnsi="Times New Roman" w:cs="Times New Roman"/>
          <w:color w:val="1C1E29"/>
        </w:rPr>
        <w:t xml:space="preserve">merger </w:t>
      </w:r>
      <w:r w:rsidRPr="00AB6C6F">
        <w:rPr>
          <w:rFonts w:ascii="Times New Roman" w:eastAsia="Times New Roman" w:hAnsi="Times New Roman" w:cs="Times New Roman"/>
          <w:color w:val="1C1E29"/>
        </w:rPr>
        <w:t>with success and swiftly validate assumptions and steer major readiness initiatives. Pearson (2016) argues that this can be a</w:t>
      </w:r>
      <w:r w:rsidRPr="00AB6C6F">
        <w:rPr>
          <w:rFonts w:ascii="Times New Roman" w:eastAsia="Times New Roman" w:hAnsi="Times New Roman" w:cs="Times New Roman"/>
          <w:color w:val="1C1E29"/>
        </w:rPr>
        <w:t xml:space="preserve">chieved by bringing on interim executives with robust expertise or interim outsourcing management to the executive leadership of the company. Regarding product gap analysis, Grant (2019), reports that the </w:t>
      </w:r>
      <w:r w:rsidR="004A52EE" w:rsidRPr="00AB6C6F">
        <w:rPr>
          <w:rFonts w:ascii="Times New Roman" w:eastAsia="Times New Roman" w:hAnsi="Times New Roman" w:cs="Times New Roman"/>
          <w:color w:val="1C1E29"/>
        </w:rPr>
        <w:t>merger</w:t>
      </w:r>
      <w:r w:rsidRPr="00AB6C6F">
        <w:rPr>
          <w:rFonts w:ascii="Times New Roman" w:eastAsia="Times New Roman" w:hAnsi="Times New Roman" w:cs="Times New Roman"/>
          <w:color w:val="1C1E29"/>
        </w:rPr>
        <w:t xml:space="preserve"> will need to take precise steps to market it</w:t>
      </w:r>
      <w:r w:rsidRPr="00AB6C6F">
        <w:rPr>
          <w:rFonts w:ascii="Times New Roman" w:eastAsia="Times New Roman" w:hAnsi="Times New Roman" w:cs="Times New Roman"/>
          <w:color w:val="1C1E29"/>
        </w:rPr>
        <w:t>s products to accomplish product differentiation. To achieve product readiness, KIND will have to review industry and government-based regulations to ascertain certifications and compliance are obtained if need be.</w:t>
      </w:r>
    </w:p>
    <w:p w14:paraId="3CC37BDD" w14:textId="7771D5F1" w:rsidR="001D0D47"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 xml:space="preserve">The field of ethics according to Darling </w:t>
      </w:r>
      <w:r w:rsidRPr="00AB6C6F">
        <w:rPr>
          <w:rFonts w:ascii="Times New Roman" w:eastAsia="Times New Roman" w:hAnsi="Times New Roman" w:cs="Times New Roman"/>
          <w:color w:val="1C1E29"/>
        </w:rPr>
        <w:t>(2017) refers to a section of philosophy that determines morality and virtue answering issues concerning right and wrong trait among people of various environments; the standards of behavior which define how people should act. Saudi Arabia's legal, corpora</w:t>
      </w:r>
      <w:r w:rsidRPr="00AB6C6F">
        <w:rPr>
          <w:rFonts w:ascii="Times New Roman" w:eastAsia="Times New Roman" w:hAnsi="Times New Roman" w:cs="Times New Roman"/>
          <w:color w:val="1C1E29"/>
        </w:rPr>
        <w:t>te, social, and political systems are built on Islamic values and instructions. In Saudi Arabia, the primary source of morality is Islam, and the country is guided by the teachings of the Quran, which stresses that one should be loyal and obedient to his o</w:t>
      </w:r>
      <w:r w:rsidRPr="00AB6C6F">
        <w:rPr>
          <w:rFonts w:ascii="Times New Roman" w:eastAsia="Times New Roman" w:hAnsi="Times New Roman" w:cs="Times New Roman"/>
          <w:color w:val="1C1E29"/>
        </w:rPr>
        <w:t>r her leaders (Deresky, 2017). Therefore, the strategy used in exercising leadership activities, as well as the ethics of the application in business in the context of Islam, is different from the management understanding practices in other countries, whic</w:t>
      </w:r>
      <w:r w:rsidRPr="00AB6C6F">
        <w:rPr>
          <w:rFonts w:ascii="Times New Roman" w:eastAsia="Times New Roman" w:hAnsi="Times New Roman" w:cs="Times New Roman"/>
          <w:color w:val="1C1E29"/>
        </w:rPr>
        <w:t>h is guided by western frameworks. Theoretical arguments in the field of business values and ethics in the context of Islam and Saud Arabia acknowledge Islam to dictate the principles that control the fundamental judgments and behaviors of individuals. The</w:t>
      </w:r>
      <w:r w:rsidRPr="00AB6C6F">
        <w:rPr>
          <w:rFonts w:ascii="Times New Roman" w:eastAsia="Times New Roman" w:hAnsi="Times New Roman" w:cs="Times New Roman"/>
          <w:color w:val="1C1E29"/>
        </w:rPr>
        <w:t xml:space="preserve">refore, in Saudi Arabia, the core cultural values are Islam, relationships, waste and trust, and hospitality, and generosity. The merger will be between KSA </w:t>
      </w:r>
      <w:r w:rsidRPr="00AB6C6F">
        <w:rPr>
          <w:rFonts w:ascii="Times New Roman" w:eastAsia="Times New Roman" w:hAnsi="Times New Roman" w:cs="Times New Roman"/>
          <w:color w:val="1C1E29"/>
        </w:rPr>
        <w:lastRenderedPageBreak/>
        <w:t>and the United Kingdom. </w:t>
      </w:r>
      <w:r w:rsidR="001E0502" w:rsidRPr="00AB6C6F">
        <w:rPr>
          <w:rFonts w:ascii="Times New Roman" w:eastAsia="Times New Roman" w:hAnsi="Times New Roman" w:cs="Times New Roman"/>
          <w:color w:val="1C1E29"/>
        </w:rPr>
        <w:t xml:space="preserve">So, KIND will have to adjust to the ethics that are supported by business environment of the UK. </w:t>
      </w:r>
    </w:p>
    <w:p w14:paraId="32738ED9" w14:textId="77777777" w:rsidR="001D0D47"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Culture has the potential to affect local values that influence international business ethics. There are variations in the importance of certain ethical behaviors. So, the KIND company will be primarily influenced by experiences, val</w:t>
      </w:r>
      <w:r w:rsidRPr="00AB6C6F">
        <w:rPr>
          <w:rFonts w:ascii="Times New Roman" w:eastAsia="Times New Roman" w:hAnsi="Times New Roman" w:cs="Times New Roman"/>
          <w:color w:val="1C1E29"/>
        </w:rPr>
        <w:t>ues, and programing dictated by Islamic religion in Saudi Arabia. It is important to note that ethics is not a religion; values centered on religious teachings have a significant understating of ethical behavior (Ruiz-Palomino &amp; Martínez-Cañas, 2014). Give</w:t>
      </w:r>
      <w:r w:rsidRPr="00AB6C6F">
        <w:rPr>
          <w:rFonts w:ascii="Times New Roman" w:eastAsia="Times New Roman" w:hAnsi="Times New Roman" w:cs="Times New Roman"/>
          <w:color w:val="1C1E29"/>
        </w:rPr>
        <w:t>n the fact that force of influence philosophy and thought across the world in the contemporary business, KIND must know that global business is primarily affected by the type of thinking beginning from post-enlightenment and reformation values. Again, this</w:t>
      </w:r>
      <w:r w:rsidRPr="00AB6C6F">
        <w:rPr>
          <w:rFonts w:ascii="Times New Roman" w:eastAsia="Times New Roman" w:hAnsi="Times New Roman" w:cs="Times New Roman"/>
          <w:color w:val="1C1E29"/>
        </w:rPr>
        <w:t xml:space="preserve"> is usually based on individual rights and equality. The organizational ethics helps in building a positive corporate culture, reduce the potential for a lawsuit, increases consumer confidence, and minimize financial liabilities.</w:t>
      </w:r>
    </w:p>
    <w:p w14:paraId="163BF234" w14:textId="71F55BB8" w:rsidR="001D0D47" w:rsidRPr="00AB6C6F" w:rsidRDefault="00635188" w:rsidP="00AB6C6F">
      <w:pPr>
        <w:spacing w:line="480" w:lineRule="auto"/>
        <w:rPr>
          <w:rFonts w:ascii="Times New Roman" w:eastAsia="Times New Roman" w:hAnsi="Times New Roman" w:cs="Times New Roman"/>
          <w:color w:val="1C1E29"/>
        </w:rPr>
      </w:pPr>
      <w:r w:rsidRPr="00AB6C6F">
        <w:rPr>
          <w:rFonts w:ascii="Times New Roman" w:eastAsia="Times New Roman" w:hAnsi="Times New Roman" w:cs="Times New Roman"/>
          <w:color w:val="1C1E29"/>
        </w:rPr>
        <w:tab/>
        <w:t>To eradicate confusion co</w:t>
      </w:r>
      <w:r w:rsidRPr="00AB6C6F">
        <w:rPr>
          <w:rFonts w:ascii="Times New Roman" w:eastAsia="Times New Roman" w:hAnsi="Times New Roman" w:cs="Times New Roman"/>
          <w:color w:val="1C1E29"/>
        </w:rPr>
        <w:t xml:space="preserve">ncerning ethics in international business, the KIND Company will have to develop a set of core values as the foundation for </w:t>
      </w:r>
      <w:r w:rsidR="001E0502" w:rsidRPr="00AB6C6F">
        <w:rPr>
          <w:rFonts w:ascii="Times New Roman" w:eastAsia="Times New Roman" w:hAnsi="Times New Roman" w:cs="Times New Roman"/>
          <w:color w:val="1C1E29"/>
        </w:rPr>
        <w:t>UK</w:t>
      </w:r>
      <w:r w:rsidRPr="00AB6C6F">
        <w:rPr>
          <w:rFonts w:ascii="Times New Roman" w:eastAsia="Times New Roman" w:hAnsi="Times New Roman" w:cs="Times New Roman"/>
          <w:color w:val="1C1E29"/>
        </w:rPr>
        <w:t xml:space="preserve"> decision making and policies</w:t>
      </w:r>
      <w:r w:rsidR="001E0502" w:rsidRPr="00AB6C6F">
        <w:rPr>
          <w:rFonts w:ascii="Times New Roman" w:hAnsi="Times New Roman" w:cs="Times New Roman"/>
        </w:rPr>
        <w:t xml:space="preserve"> (</w:t>
      </w:r>
      <w:r w:rsidRPr="00AB6C6F">
        <w:rPr>
          <w:rFonts w:ascii="Times New Roman" w:eastAsia="Times New Roman" w:hAnsi="Times New Roman" w:cs="Times New Roman"/>
          <w:color w:val="1C1E29"/>
        </w:rPr>
        <w:t xml:space="preserve">Darling, </w:t>
      </w:r>
      <w:r w:rsidR="001E0502" w:rsidRPr="00AB6C6F">
        <w:rPr>
          <w:rFonts w:ascii="Times New Roman" w:eastAsia="Times New Roman" w:hAnsi="Times New Roman" w:cs="Times New Roman"/>
          <w:color w:val="1C1E29"/>
        </w:rPr>
        <w:t>2017)</w:t>
      </w:r>
      <w:r w:rsidRPr="00AB6C6F">
        <w:rPr>
          <w:rFonts w:ascii="Times New Roman" w:eastAsia="Times New Roman" w:hAnsi="Times New Roman" w:cs="Times New Roman"/>
          <w:color w:val="1C1E29"/>
        </w:rPr>
        <w:t xml:space="preserve">. The decision-making structure for the merger will be a directive structure. </w:t>
      </w:r>
      <w:r w:rsidRPr="00AB6C6F">
        <w:rPr>
          <w:rFonts w:ascii="Times New Roman" w:eastAsia="Times New Roman" w:hAnsi="Times New Roman" w:cs="Times New Roman"/>
          <w:color w:val="1C1E29"/>
        </w:rPr>
        <w:t>Additionally, the company should encourage its employees to pose questions that will help them formulate business decisions that are culturally sensitive and flexible concerning the company's core values (Grant, 2019). Furthermore, the KIND industry should</w:t>
      </w:r>
      <w:r w:rsidRPr="00AB6C6F">
        <w:rPr>
          <w:rFonts w:ascii="Times New Roman" w:eastAsia="Times New Roman" w:hAnsi="Times New Roman" w:cs="Times New Roman"/>
          <w:color w:val="1C1E29"/>
        </w:rPr>
        <w:t xml:space="preserve"> balance between policy and flexibility. KIND should know that Coworkers and clients may demonstrate varied perceptions on ethics and culture and the right behavior </w:t>
      </w:r>
      <w:r w:rsidR="001E0502" w:rsidRPr="00AB6C6F">
        <w:rPr>
          <w:rFonts w:ascii="Times New Roman" w:eastAsia="Times New Roman" w:hAnsi="Times New Roman" w:cs="Times New Roman"/>
          <w:color w:val="1C1E29"/>
        </w:rPr>
        <w:t xml:space="preserve">in UK </w:t>
      </w:r>
      <w:r w:rsidRPr="00AB6C6F">
        <w:rPr>
          <w:rFonts w:ascii="Times New Roman" w:eastAsia="Times New Roman" w:hAnsi="Times New Roman" w:cs="Times New Roman"/>
          <w:color w:val="1C1E29"/>
        </w:rPr>
        <w:t>than those to which it was accustomed to Saudi Arabia. The international business env</w:t>
      </w:r>
      <w:r w:rsidRPr="00AB6C6F">
        <w:rPr>
          <w:rFonts w:ascii="Times New Roman" w:eastAsia="Times New Roman" w:hAnsi="Times New Roman" w:cs="Times New Roman"/>
          <w:color w:val="1C1E29"/>
        </w:rPr>
        <w:t xml:space="preserve">ironment is continuously changing, as well as </w:t>
      </w:r>
      <w:r w:rsidRPr="00AB6C6F">
        <w:rPr>
          <w:rFonts w:ascii="Times New Roman" w:eastAsia="Times New Roman" w:hAnsi="Times New Roman" w:cs="Times New Roman"/>
          <w:color w:val="1C1E29"/>
        </w:rPr>
        <w:lastRenderedPageBreak/>
        <w:t>getting extra diverse. Therefore, when getting global, no one should believe that its values and ethics are the best to work within the new country.</w:t>
      </w:r>
    </w:p>
    <w:p w14:paraId="193023E6" w14:textId="6C50D476" w:rsidR="001E0502"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 A survey conducted by Luong (2018) demonstrates that the set</w:t>
      </w:r>
      <w:r w:rsidRPr="00AB6C6F">
        <w:rPr>
          <w:rFonts w:ascii="Times New Roman" w:eastAsia="Times New Roman" w:hAnsi="Times New Roman" w:cs="Times New Roman"/>
          <w:color w:val="1C1E29"/>
        </w:rPr>
        <w:t xml:space="preserve"> of qualities that an individual has is important for all the potential leaders of tomorrow. According to this study, a global mindset is determined by intellectual capital, whereby a leader demonstrates global business savvy, cosmopolitan outlook, and cog</w:t>
      </w:r>
      <w:r w:rsidRPr="00AB6C6F">
        <w:rPr>
          <w:rFonts w:ascii="Times New Roman" w:eastAsia="Times New Roman" w:hAnsi="Times New Roman" w:cs="Times New Roman"/>
          <w:color w:val="1C1E29"/>
        </w:rPr>
        <w:t xml:space="preserve">nitive complexity (Luong, 2018). The other trait </w:t>
      </w:r>
      <w:r w:rsidR="00A7436A">
        <w:rPr>
          <w:rFonts w:ascii="Times New Roman" w:eastAsia="Times New Roman" w:hAnsi="Times New Roman" w:cs="Times New Roman"/>
          <w:color w:val="1C1E29"/>
        </w:rPr>
        <w:t>defining a global mindset of a leader i</w:t>
      </w:r>
      <w:r w:rsidRPr="00AB6C6F">
        <w:rPr>
          <w:rFonts w:ascii="Times New Roman" w:eastAsia="Times New Roman" w:hAnsi="Times New Roman" w:cs="Times New Roman"/>
          <w:color w:val="1C1E29"/>
        </w:rPr>
        <w:t>n the display of social capital. It refers to the high display of diplomacy, intercultural empathy, and significant interpersonal effect. Psychological capital also des</w:t>
      </w:r>
      <w:r w:rsidRPr="00AB6C6F">
        <w:rPr>
          <w:rFonts w:ascii="Times New Roman" w:eastAsia="Times New Roman" w:hAnsi="Times New Roman" w:cs="Times New Roman"/>
          <w:color w:val="1C1E29"/>
        </w:rPr>
        <w:t>cribes the potential of a leader who has a global mindset of running an organization internationally. Psychological capital is represented by parameters such as having passion diversity, self-assurance, and the quest for adventures (Merlo, 2017).</w:t>
      </w:r>
    </w:p>
    <w:p w14:paraId="696D0C44" w14:textId="68AE04A7" w:rsidR="001D0D47"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KIND shou</w:t>
      </w:r>
      <w:r w:rsidRPr="00AB6C6F">
        <w:rPr>
          <w:rFonts w:ascii="Times New Roman" w:eastAsia="Times New Roman" w:hAnsi="Times New Roman" w:cs="Times New Roman"/>
          <w:color w:val="1C1E29"/>
        </w:rPr>
        <w:t>ld hire leaders who portray robust stock of global mindset because such leaders know much about economics, cultures, and political systems in international countries as they will see how the global industry works. Such leaders have a passion for diversity,</w:t>
      </w:r>
      <w:r w:rsidRPr="00AB6C6F">
        <w:rPr>
          <w:rFonts w:ascii="Times New Roman" w:eastAsia="Times New Roman" w:hAnsi="Times New Roman" w:cs="Times New Roman"/>
          <w:color w:val="1C1E29"/>
        </w:rPr>
        <w:t xml:space="preserve"> and they are always willing to foster development. Additionally, leaders with global mindsets find it comfortable to survive in environments that are uncomfortable for them (</w:t>
      </w:r>
      <w:r w:rsidR="001E0502" w:rsidRPr="00AB6C6F">
        <w:rPr>
          <w:rFonts w:ascii="Times New Roman" w:eastAsia="Times New Roman" w:hAnsi="Times New Roman" w:cs="Times New Roman"/>
          <w:color w:val="1C1E29"/>
        </w:rPr>
        <w:t>Sorokin 2017</w:t>
      </w:r>
      <w:r w:rsidRPr="00AB6C6F">
        <w:rPr>
          <w:rFonts w:ascii="Times New Roman" w:eastAsia="Times New Roman" w:hAnsi="Times New Roman" w:cs="Times New Roman"/>
          <w:color w:val="1C1E29"/>
        </w:rPr>
        <w:t xml:space="preserve">). Moreover, they can create trusting relations with the individuals </w:t>
      </w:r>
      <w:r w:rsidRPr="00AB6C6F">
        <w:rPr>
          <w:rFonts w:ascii="Times New Roman" w:eastAsia="Times New Roman" w:hAnsi="Times New Roman" w:cs="Times New Roman"/>
          <w:color w:val="1C1E29"/>
        </w:rPr>
        <w:t>who hold on beliefs that are not similar to theirs by display empathy as well as showing excellent listening skills. Perceptions concerning successful world-class leaders are changing. They are no longer seen as "geocentric globetrotters" who used to be tr</w:t>
      </w:r>
      <w:r w:rsidRPr="00AB6C6F">
        <w:rPr>
          <w:rFonts w:ascii="Times New Roman" w:eastAsia="Times New Roman" w:hAnsi="Times New Roman" w:cs="Times New Roman"/>
          <w:color w:val="1C1E29"/>
        </w:rPr>
        <w:t xml:space="preserve">ansferred from nation to nation to run foreign organizations and seen as the best examples of competent global leaders. That perception is long forgotten because, in the contemporary world, global leaders should be transcultural creative-based leaders. </w:t>
      </w:r>
    </w:p>
    <w:p w14:paraId="76F57C4A" w14:textId="77777777" w:rsidR="001E0502" w:rsidRPr="00AB6C6F" w:rsidRDefault="001E0502" w:rsidP="00AB6C6F">
      <w:pPr>
        <w:spacing w:line="480" w:lineRule="auto"/>
        <w:ind w:firstLine="720"/>
        <w:rPr>
          <w:rFonts w:ascii="Times New Roman" w:eastAsia="Times New Roman" w:hAnsi="Times New Roman" w:cs="Times New Roman"/>
          <w:color w:val="1C1E29"/>
        </w:rPr>
      </w:pPr>
    </w:p>
    <w:p w14:paraId="0EFCE7E2" w14:textId="02296FD5" w:rsidR="001E0502"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lastRenderedPageBreak/>
        <w:t>T</w:t>
      </w:r>
      <w:r w:rsidRPr="00AB6C6F">
        <w:rPr>
          <w:rFonts w:ascii="Times New Roman" w:eastAsia="Times New Roman" w:hAnsi="Times New Roman" w:cs="Times New Roman"/>
          <w:color w:val="1C1E29"/>
        </w:rPr>
        <w:t>he five universal principles of global leadership include integrity, purpose, sacrifice, compassion, and discipline. The merger should hire leaders who respect and acts in regard to set of core values and beliefs, keeps his or her promises and commitments,</w:t>
      </w:r>
      <w:r w:rsidRPr="00AB6C6F">
        <w:rPr>
          <w:rFonts w:ascii="Times New Roman" w:eastAsia="Times New Roman" w:hAnsi="Times New Roman" w:cs="Times New Roman"/>
          <w:color w:val="1C1E29"/>
        </w:rPr>
        <w:t xml:space="preserve"> builds credibility with other employees by "walking the talk", gives honest feedback in a right and helpful approach; accepts mistakes and do not display self for individual gains, keeps organizational information confidential and should be trustworthy an</w:t>
      </w:r>
      <w:r w:rsidRPr="00AB6C6F">
        <w:rPr>
          <w:rFonts w:ascii="Times New Roman" w:eastAsia="Times New Roman" w:hAnsi="Times New Roman" w:cs="Times New Roman"/>
          <w:color w:val="1C1E29"/>
        </w:rPr>
        <w:t>d truthful leader. Concerning purpose, the company should hire a leader who comprehends and promotes the vision, mission, and goals of the company. Articulation of the company's vision relies on the leader's integrity and character but not just empty words</w:t>
      </w:r>
      <w:r w:rsidRPr="00AB6C6F">
        <w:rPr>
          <w:rFonts w:ascii="Times New Roman" w:eastAsia="Times New Roman" w:hAnsi="Times New Roman" w:cs="Times New Roman"/>
          <w:color w:val="1C1E29"/>
        </w:rPr>
        <w:t xml:space="preserve"> (Bhattacharyya, 2019). A strong leader for a global company like KIND should sacrifice for the success of the industry. The sacrifice should begin at an individual level by ensuring the personal purpose is accomplished (Bhattacharyya, 2019).</w:t>
      </w:r>
    </w:p>
    <w:p w14:paraId="5E28E7F2" w14:textId="77777777" w:rsidR="001D0D47"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 xml:space="preserve">According to </w:t>
      </w:r>
      <w:r w:rsidRPr="00AB6C6F">
        <w:rPr>
          <w:rFonts w:ascii="Times New Roman" w:eastAsia="Times New Roman" w:hAnsi="Times New Roman" w:cs="Times New Roman"/>
          <w:color w:val="1C1E29"/>
        </w:rPr>
        <w:t>great man theories, trait theories hold that individuals get certain qualities and behaviors putting them in a better position to be leaders. Trait theories are always based on stressing behavioral or personality traits shared by executive leaders (Pearson</w:t>
      </w:r>
      <w:r w:rsidRPr="00AB6C6F">
        <w:rPr>
          <w:rFonts w:ascii="Times New Roman" w:eastAsia="Times New Roman" w:hAnsi="Times New Roman" w:cs="Times New Roman"/>
          <w:color w:val="1C1E29"/>
        </w:rPr>
        <w:t>, 2016). For instance, traits such as extraversion, courage, and self-confidence are inherent traits that must be connected to a great leader.</w:t>
      </w:r>
    </w:p>
    <w:p w14:paraId="6257090D" w14:textId="60E1A70B" w:rsidR="001D0D47" w:rsidRPr="00AB6C6F" w:rsidRDefault="00635188" w:rsidP="00AB6C6F">
      <w:pPr>
        <w:spacing w:line="480" w:lineRule="auto"/>
        <w:rPr>
          <w:rFonts w:ascii="Times New Roman" w:eastAsia="Times New Roman" w:hAnsi="Times New Roman" w:cs="Times New Roman"/>
          <w:color w:val="1C1E29"/>
        </w:rPr>
      </w:pPr>
      <w:r w:rsidRPr="00AB6C6F">
        <w:rPr>
          <w:rFonts w:ascii="Times New Roman" w:eastAsia="Times New Roman" w:hAnsi="Times New Roman" w:cs="Times New Roman"/>
          <w:color w:val="1C1E29"/>
        </w:rPr>
        <w:tab/>
      </w:r>
      <w:r w:rsidR="00193EFB" w:rsidRPr="00AB6C6F">
        <w:rPr>
          <w:rFonts w:ascii="Times New Roman" w:eastAsia="Times New Roman" w:hAnsi="Times New Roman" w:cs="Times New Roman"/>
          <w:color w:val="1C1E29"/>
        </w:rPr>
        <w:t xml:space="preserve">Merger </w:t>
      </w:r>
      <w:r w:rsidRPr="00AB6C6F">
        <w:rPr>
          <w:rFonts w:ascii="Times New Roman" w:eastAsia="Times New Roman" w:hAnsi="Times New Roman" w:cs="Times New Roman"/>
          <w:color w:val="1C1E29"/>
        </w:rPr>
        <w:t xml:space="preserve">challenges include linguistic variations that impact the means of communication among business partners, </w:t>
      </w:r>
      <w:r w:rsidRPr="00AB6C6F">
        <w:rPr>
          <w:rFonts w:ascii="Times New Roman" w:eastAsia="Times New Roman" w:hAnsi="Times New Roman" w:cs="Times New Roman"/>
          <w:color w:val="1C1E29"/>
        </w:rPr>
        <w:t xml:space="preserve">employees, and customers (Bourne, 2016). Another challenge in </w:t>
      </w:r>
      <w:r w:rsidR="00193EFB" w:rsidRPr="00AB6C6F">
        <w:rPr>
          <w:rFonts w:ascii="Times New Roman" w:eastAsia="Times New Roman" w:hAnsi="Times New Roman" w:cs="Times New Roman"/>
          <w:color w:val="1C1E29"/>
        </w:rPr>
        <w:t>the merger</w:t>
      </w:r>
      <w:r w:rsidRPr="00AB6C6F">
        <w:rPr>
          <w:rFonts w:ascii="Times New Roman" w:eastAsia="Times New Roman" w:hAnsi="Times New Roman" w:cs="Times New Roman"/>
          <w:color w:val="1C1E29"/>
        </w:rPr>
        <w:t xml:space="preserve"> </w:t>
      </w:r>
      <w:r w:rsidR="00193EFB" w:rsidRPr="00AB6C6F">
        <w:rPr>
          <w:rFonts w:ascii="Times New Roman" w:eastAsia="Times New Roman" w:hAnsi="Times New Roman" w:cs="Times New Roman"/>
          <w:color w:val="1C1E29"/>
        </w:rPr>
        <w:t>busines</w:t>
      </w:r>
      <w:r w:rsidRPr="00AB6C6F">
        <w:rPr>
          <w:rFonts w:ascii="Times New Roman" w:eastAsia="Times New Roman" w:hAnsi="Times New Roman" w:cs="Times New Roman"/>
          <w:color w:val="1C1E29"/>
        </w:rPr>
        <w:t xml:space="preserve">s is the culture that evaluates the consumer preferences, holidays, habits, and behaviors of every society. Implementation of any business strategy in </w:t>
      </w:r>
      <w:r w:rsidR="00193EFB" w:rsidRPr="00AB6C6F">
        <w:rPr>
          <w:rFonts w:ascii="Times New Roman" w:eastAsia="Times New Roman" w:hAnsi="Times New Roman" w:cs="Times New Roman"/>
          <w:color w:val="1C1E29"/>
        </w:rPr>
        <w:t>the merger</w:t>
      </w:r>
      <w:r w:rsidRPr="00AB6C6F">
        <w:rPr>
          <w:rFonts w:ascii="Times New Roman" w:eastAsia="Times New Roman" w:hAnsi="Times New Roman" w:cs="Times New Roman"/>
          <w:color w:val="1C1E29"/>
        </w:rPr>
        <w:t xml:space="preserve"> will need to i</w:t>
      </w:r>
      <w:r w:rsidRPr="00AB6C6F">
        <w:rPr>
          <w:rFonts w:ascii="Times New Roman" w:eastAsia="Times New Roman" w:hAnsi="Times New Roman" w:cs="Times New Roman"/>
          <w:color w:val="1C1E29"/>
        </w:rPr>
        <w:t>nvolve the characteristics of cultural factors of the local community. A business attitude is another significant challenge encountered in a</w:t>
      </w:r>
      <w:r w:rsidR="00193EFB" w:rsidRPr="00AB6C6F">
        <w:rPr>
          <w:rFonts w:ascii="Times New Roman" w:eastAsia="Times New Roman" w:hAnsi="Times New Roman" w:cs="Times New Roman"/>
          <w:color w:val="1C1E29"/>
        </w:rPr>
        <w:t xml:space="preserve"> merger</w:t>
      </w:r>
      <w:r w:rsidRPr="00AB6C6F">
        <w:rPr>
          <w:rFonts w:ascii="Times New Roman" w:eastAsia="Times New Roman" w:hAnsi="Times New Roman" w:cs="Times New Roman"/>
          <w:color w:val="1C1E29"/>
        </w:rPr>
        <w:t>. Knowledge and information concerning the industry habits, attitude, and etiquette of another country are cr</w:t>
      </w:r>
      <w:r w:rsidRPr="00AB6C6F">
        <w:rPr>
          <w:rFonts w:ascii="Times New Roman" w:eastAsia="Times New Roman" w:hAnsi="Times New Roman" w:cs="Times New Roman"/>
          <w:color w:val="1C1E29"/>
        </w:rPr>
        <w:t xml:space="preserve">itical to a successful </w:t>
      </w:r>
      <w:r w:rsidRPr="00AB6C6F">
        <w:rPr>
          <w:rFonts w:ascii="Times New Roman" w:eastAsia="Times New Roman" w:hAnsi="Times New Roman" w:cs="Times New Roman"/>
          <w:color w:val="1C1E29"/>
        </w:rPr>
        <w:lastRenderedPageBreak/>
        <w:t>competition or cooperate with other businesses in the market (Darling, 2017). Such attitudes also evaluate how businesses respond to scenarios in the market.</w:t>
      </w:r>
    </w:p>
    <w:p w14:paraId="40032545" w14:textId="77777777" w:rsidR="001D0D47" w:rsidRPr="00AB6C6F" w:rsidRDefault="00635188" w:rsidP="00AB6C6F">
      <w:pPr>
        <w:spacing w:line="480" w:lineRule="auto"/>
        <w:jc w:val="center"/>
        <w:rPr>
          <w:rFonts w:ascii="Times New Roman" w:eastAsia="Times New Roman" w:hAnsi="Times New Roman" w:cs="Times New Roman"/>
          <w:color w:val="1C1E29"/>
        </w:rPr>
      </w:pPr>
      <w:r w:rsidRPr="00AB6C6F">
        <w:rPr>
          <w:rFonts w:ascii="Times New Roman" w:eastAsia="Times New Roman" w:hAnsi="Times New Roman" w:cs="Times New Roman"/>
          <w:b/>
          <w:bCs/>
          <w:color w:val="1C1E29"/>
        </w:rPr>
        <w:t>Strategic Planning Approaches</w:t>
      </w:r>
    </w:p>
    <w:p w14:paraId="7CDC5C51" w14:textId="4BD23B65" w:rsidR="00193EFB"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Strategic planning refers to a process of est</w:t>
      </w:r>
      <w:r w:rsidRPr="00AB6C6F">
        <w:rPr>
          <w:rFonts w:ascii="Times New Roman" w:eastAsia="Times New Roman" w:hAnsi="Times New Roman" w:cs="Times New Roman"/>
          <w:color w:val="1C1E29"/>
        </w:rPr>
        <w:t>ablishing the planning and strategy of executing it. Team organizations build a robust strategy for every financial year. Before that, it is vital to create a long-term plan that outlines future aspirations. Below are techniques commonly used in formulatin</w:t>
      </w:r>
      <w:r w:rsidRPr="00AB6C6F">
        <w:rPr>
          <w:rFonts w:ascii="Times New Roman" w:eastAsia="Times New Roman" w:hAnsi="Times New Roman" w:cs="Times New Roman"/>
          <w:color w:val="1C1E29"/>
        </w:rPr>
        <w:t>g a strategy process (Ruiz-Palomino &amp; Martínez-Cañas, 2014).</w:t>
      </w:r>
    </w:p>
    <w:p w14:paraId="10FB702F" w14:textId="77777777" w:rsidR="001D0D47" w:rsidRPr="00AB6C6F" w:rsidRDefault="00635188" w:rsidP="00AB6C6F">
      <w:pPr>
        <w:spacing w:line="480" w:lineRule="auto"/>
        <w:rPr>
          <w:rFonts w:ascii="Times New Roman" w:eastAsia="Times New Roman" w:hAnsi="Times New Roman" w:cs="Times New Roman"/>
          <w:color w:val="1C1E29"/>
        </w:rPr>
      </w:pPr>
      <w:r w:rsidRPr="00AB6C6F">
        <w:rPr>
          <w:rFonts w:ascii="Times New Roman" w:eastAsia="Times New Roman" w:hAnsi="Times New Roman" w:cs="Times New Roman"/>
          <w:b/>
          <w:bCs/>
          <w:color w:val="1C1E29"/>
        </w:rPr>
        <w:t>(AFI) strategy model</w:t>
      </w:r>
    </w:p>
    <w:p w14:paraId="136064FC" w14:textId="0D69532D" w:rsidR="00193EFB"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The AFI strategy framework connects three strategic management tasks that are interdependent, which enable mergers to deliver and implement a strategy that can boost performa</w:t>
      </w:r>
      <w:r w:rsidRPr="00AB6C6F">
        <w:rPr>
          <w:rFonts w:ascii="Times New Roman" w:eastAsia="Times New Roman" w:hAnsi="Times New Roman" w:cs="Times New Roman"/>
          <w:color w:val="1C1E29"/>
        </w:rPr>
        <w:t>nce and trigger a competitive advantage. The analysis method will be performed through an environmental analysis of KIND's competitive environment, industry environment through the application of Porter's five forces. Porter's five forces will be an import</w:t>
      </w:r>
      <w:r w:rsidRPr="00AB6C6F">
        <w:rPr>
          <w:rFonts w:ascii="Times New Roman" w:eastAsia="Times New Roman" w:hAnsi="Times New Roman" w:cs="Times New Roman"/>
          <w:color w:val="1C1E29"/>
        </w:rPr>
        <w:t>ant tool for the executive to understand the forces of competition in the food and beverage industry. It will inform the executive about the suppliers' and buyers' bargaining power as well as identification of threat from new entrants and threats from alte</w:t>
      </w:r>
      <w:r w:rsidRPr="00AB6C6F">
        <w:rPr>
          <w:rFonts w:ascii="Times New Roman" w:eastAsia="Times New Roman" w:hAnsi="Times New Roman" w:cs="Times New Roman"/>
          <w:color w:val="1C1E29"/>
        </w:rPr>
        <w:t>rnative products to snacks, all of which comprise the strongest force: Rivalry among the existing competitors. And lastly, the analysis will focus on the macro-level environment by the use of Political, Economic, Social, Technological, Legal, and Environme</w:t>
      </w:r>
      <w:r w:rsidRPr="00AB6C6F">
        <w:rPr>
          <w:rFonts w:ascii="Times New Roman" w:eastAsia="Times New Roman" w:hAnsi="Times New Roman" w:cs="Times New Roman"/>
          <w:color w:val="1C1E29"/>
        </w:rPr>
        <w:t>ntal (PESTEL) factors. The formulation method will entail an analysis of merg</w:t>
      </w:r>
      <w:r>
        <w:rPr>
          <w:rFonts w:ascii="Times New Roman" w:eastAsia="Times New Roman" w:hAnsi="Times New Roman" w:cs="Times New Roman"/>
          <w:color w:val="1C1E29"/>
        </w:rPr>
        <w:t xml:space="preserve">ers and </w:t>
      </w:r>
      <w:r w:rsidRPr="00AB6C6F">
        <w:rPr>
          <w:rFonts w:ascii="Times New Roman" w:eastAsia="Times New Roman" w:hAnsi="Times New Roman" w:cs="Times New Roman"/>
          <w:color w:val="1C1E29"/>
        </w:rPr>
        <w:t>business-level strategy</w:t>
      </w:r>
      <w:r>
        <w:rPr>
          <w:rFonts w:ascii="Times New Roman" w:eastAsia="Times New Roman" w:hAnsi="Times New Roman" w:cs="Times New Roman"/>
          <w:color w:val="1C1E29"/>
        </w:rPr>
        <w:t xml:space="preserve"> </w:t>
      </w:r>
      <w:bookmarkStart w:id="0" w:name="_GoBack"/>
      <w:bookmarkEnd w:id="0"/>
      <w:r>
        <w:rPr>
          <w:rFonts w:ascii="Times New Roman" w:eastAsia="Times New Roman" w:hAnsi="Times New Roman" w:cs="Times New Roman"/>
          <w:color w:val="1C1E29"/>
        </w:rPr>
        <w:t>corporate-level strategy</w:t>
      </w:r>
      <w:r w:rsidRPr="00AB6C6F">
        <w:rPr>
          <w:rFonts w:ascii="Times New Roman" w:eastAsia="Times New Roman" w:hAnsi="Times New Roman" w:cs="Times New Roman"/>
          <w:color w:val="1C1E29"/>
        </w:rPr>
        <w:t>. The corporate-level strategy will include KIND company starting another business other than the one in KSA, while busines</w:t>
      </w:r>
      <w:r w:rsidRPr="00AB6C6F">
        <w:rPr>
          <w:rFonts w:ascii="Times New Roman" w:eastAsia="Times New Roman" w:hAnsi="Times New Roman" w:cs="Times New Roman"/>
          <w:color w:val="1C1E29"/>
        </w:rPr>
        <w:t xml:space="preserve">s level strategy will include product differentiation, pricing strategies, and winning a technological benefit. A business-level strategy is important because it puts the customer as the foundation of </w:t>
      </w:r>
      <w:r w:rsidRPr="00AB6C6F">
        <w:rPr>
          <w:rFonts w:ascii="Times New Roman" w:eastAsia="Times New Roman" w:hAnsi="Times New Roman" w:cs="Times New Roman"/>
          <w:color w:val="1C1E29"/>
        </w:rPr>
        <w:lastRenderedPageBreak/>
        <w:t>the business, so it helps the executive to understand t</w:t>
      </w:r>
      <w:r w:rsidRPr="00AB6C6F">
        <w:rPr>
          <w:rFonts w:ascii="Times New Roman" w:eastAsia="Times New Roman" w:hAnsi="Times New Roman" w:cs="Times New Roman"/>
          <w:color w:val="1C1E29"/>
        </w:rPr>
        <w:t>hem in terms of gender, geography, values, age, and consumption patterns. At the business level strategy, the firm will venture into innovation, integration, cost leadership as well as strategic entrepreneurship. The corporate business level is often accom</w:t>
      </w:r>
      <w:r w:rsidRPr="00AB6C6F">
        <w:rPr>
          <w:rFonts w:ascii="Times New Roman" w:eastAsia="Times New Roman" w:hAnsi="Times New Roman" w:cs="Times New Roman"/>
          <w:color w:val="1C1E29"/>
        </w:rPr>
        <w:t>plished through potential acquisitions, networks, and alliances in addition to vertical integration and diversification of services (Bhattacharyya, 2019). The AFI strategy will enable the merger to have a competitive advantage.</w:t>
      </w:r>
    </w:p>
    <w:p w14:paraId="6823D74E" w14:textId="0F9DD43D" w:rsidR="001D0D47" w:rsidRPr="00AB6C6F" w:rsidRDefault="00635188" w:rsidP="00AB6C6F">
      <w:pPr>
        <w:spacing w:line="480" w:lineRule="auto"/>
        <w:rPr>
          <w:rFonts w:ascii="Times New Roman" w:eastAsia="Times New Roman" w:hAnsi="Times New Roman" w:cs="Times New Roman"/>
          <w:color w:val="1C1E29"/>
        </w:rPr>
      </w:pPr>
      <w:r w:rsidRPr="00AB6C6F">
        <w:rPr>
          <w:rFonts w:ascii="Times New Roman" w:eastAsia="Times New Roman" w:hAnsi="Times New Roman" w:cs="Times New Roman"/>
          <w:b/>
          <w:bCs/>
          <w:color w:val="1C1E29"/>
        </w:rPr>
        <w:t xml:space="preserve">Thompson's and Martin's </w:t>
      </w:r>
      <w:r w:rsidR="00AB6C6F" w:rsidRPr="00AB6C6F">
        <w:rPr>
          <w:rFonts w:ascii="Times New Roman" w:eastAsia="Times New Roman" w:hAnsi="Times New Roman" w:cs="Times New Roman"/>
          <w:b/>
          <w:bCs/>
          <w:color w:val="1C1E29"/>
        </w:rPr>
        <w:t>strategic management model</w:t>
      </w:r>
    </w:p>
    <w:p w14:paraId="06716291" w14:textId="24BF4DF5" w:rsidR="00193EFB"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 xml:space="preserve">This framework works by finding solutions by giving direction to where the organization is currently standing, its next direction, the approach to use while headed in that direction, and the means of accessing its final destination. </w:t>
      </w:r>
      <w:r w:rsidRPr="00AB6C6F">
        <w:rPr>
          <w:rFonts w:ascii="Times New Roman" w:eastAsia="Times New Roman" w:hAnsi="Times New Roman" w:cs="Times New Roman"/>
          <w:color w:val="1C1E29"/>
        </w:rPr>
        <w:t>This is achieved through situation appraisal basically by reviewing mergers’ objectives and situation assessment through SWOT analysis. The business then will clarify its primary objectives, outlines its corporate strategy, competitive strategies, the orga</w:t>
      </w:r>
      <w:r w:rsidRPr="00AB6C6F">
        <w:rPr>
          <w:rFonts w:ascii="Times New Roman" w:eastAsia="Times New Roman" w:hAnsi="Times New Roman" w:cs="Times New Roman"/>
          <w:color w:val="1C1E29"/>
        </w:rPr>
        <w:t>nization's strategic decision implementation, and the need for time for monitoring its progress. Thompson's and Martin's strategic management plan will do business to be more durable (Rothaermel, 2017). It will help the company to have a strong focus, foun</w:t>
      </w:r>
      <w:r w:rsidRPr="00AB6C6F">
        <w:rPr>
          <w:rFonts w:ascii="Times New Roman" w:eastAsia="Times New Roman" w:hAnsi="Times New Roman" w:cs="Times New Roman"/>
          <w:color w:val="1C1E29"/>
        </w:rPr>
        <w:t>dation, and foresight in fighting the tumultuous concept in the food and beverage industry. </w:t>
      </w:r>
    </w:p>
    <w:p w14:paraId="3C8627EE" w14:textId="77777777" w:rsidR="001D0D47" w:rsidRPr="00AB6C6F" w:rsidRDefault="00635188" w:rsidP="00AB6C6F">
      <w:pPr>
        <w:spacing w:line="480" w:lineRule="auto"/>
        <w:rPr>
          <w:rFonts w:ascii="Times New Roman" w:eastAsia="Times New Roman" w:hAnsi="Times New Roman" w:cs="Times New Roman"/>
          <w:color w:val="1C1E29"/>
        </w:rPr>
      </w:pPr>
      <w:r w:rsidRPr="00AB6C6F">
        <w:rPr>
          <w:rFonts w:ascii="Times New Roman" w:eastAsia="Times New Roman" w:hAnsi="Times New Roman" w:cs="Times New Roman"/>
          <w:b/>
          <w:bCs/>
          <w:color w:val="1C1E29"/>
        </w:rPr>
        <w:t>David's model of a strategic management plan</w:t>
      </w:r>
    </w:p>
    <w:p w14:paraId="01B6B500" w14:textId="77777777" w:rsidR="001D0D47" w:rsidRPr="00AB6C6F" w:rsidRDefault="00635188" w:rsidP="00AB6C6F">
      <w:pPr>
        <w:spacing w:line="480" w:lineRule="auto"/>
        <w:ind w:firstLine="720"/>
        <w:rPr>
          <w:rFonts w:ascii="Times New Roman" w:eastAsia="Times New Roman" w:hAnsi="Times New Roman" w:cs="Times New Roman"/>
          <w:color w:val="1C1E29"/>
        </w:rPr>
      </w:pPr>
      <w:r w:rsidRPr="00AB6C6F">
        <w:rPr>
          <w:rFonts w:ascii="Times New Roman" w:eastAsia="Times New Roman" w:hAnsi="Times New Roman" w:cs="Times New Roman"/>
          <w:color w:val="1C1E29"/>
        </w:rPr>
        <w:t xml:space="preserve">The strategic management framework will define the company strategy. It refers to a procedure through which leaders choose from a set of strategies for the business, which will facilitate the realization of better performances (Ferrell &amp; Fraedrich, 2015). </w:t>
      </w:r>
      <w:r w:rsidRPr="00AB6C6F">
        <w:rPr>
          <w:rFonts w:ascii="Times New Roman" w:eastAsia="Times New Roman" w:hAnsi="Times New Roman" w:cs="Times New Roman"/>
          <w:color w:val="1C1E29"/>
        </w:rPr>
        <w:t>The strategy formulation for this model entails deciding upon the best type of action for achieving objectives as well as the company's purpose. It involves the formulation of functional, corporate, and business strategies (Stelzer, 2018). The strategy imp</w:t>
      </w:r>
      <w:r w:rsidRPr="00AB6C6F">
        <w:rPr>
          <w:rFonts w:ascii="Times New Roman" w:eastAsia="Times New Roman" w:hAnsi="Times New Roman" w:cs="Times New Roman"/>
          <w:color w:val="1C1E29"/>
        </w:rPr>
        <w:t xml:space="preserve">lementation process means purposing to see </w:t>
      </w:r>
      <w:r w:rsidRPr="00AB6C6F">
        <w:rPr>
          <w:rFonts w:ascii="Times New Roman" w:eastAsia="Times New Roman" w:hAnsi="Times New Roman" w:cs="Times New Roman"/>
          <w:color w:val="1C1E29"/>
        </w:rPr>
        <w:lastRenderedPageBreak/>
        <w:t>the strategy work as planned. The implementation procedure includes company structure and systems, developing a method for making decisions, distribution of resources, and proper management of human resources. The</w:t>
      </w:r>
      <w:r w:rsidRPr="00AB6C6F">
        <w:rPr>
          <w:rFonts w:ascii="Times New Roman" w:eastAsia="Times New Roman" w:hAnsi="Times New Roman" w:cs="Times New Roman"/>
          <w:color w:val="1C1E29"/>
        </w:rPr>
        <w:t xml:space="preserve"> strategic management plan will help the food and beverage industry to be proactive instead of being reactive since the organization will be foreseeing the future and adjust accordingly. Additionally, this model will help the business to keep pace with the</w:t>
      </w:r>
      <w:r w:rsidRPr="00AB6C6F">
        <w:rPr>
          <w:rFonts w:ascii="Times New Roman" w:eastAsia="Times New Roman" w:hAnsi="Times New Roman" w:cs="Times New Roman"/>
          <w:color w:val="1C1E29"/>
        </w:rPr>
        <w:t xml:space="preserve"> ever-changing patterns in the market and stay miles ahead of its competitors. </w:t>
      </w:r>
    </w:p>
    <w:p w14:paraId="594A64D1" w14:textId="77777777" w:rsidR="001D0D47" w:rsidRPr="00AB6C6F" w:rsidRDefault="001D0D47" w:rsidP="00AB6C6F">
      <w:pPr>
        <w:spacing w:line="480" w:lineRule="auto"/>
        <w:rPr>
          <w:rFonts w:ascii="Times New Roman" w:eastAsia="Times New Roman" w:hAnsi="Times New Roman" w:cs="Times New Roman"/>
          <w:color w:val="1C1E29"/>
        </w:rPr>
      </w:pPr>
    </w:p>
    <w:p w14:paraId="160A7907" w14:textId="77777777" w:rsidR="001D0D47" w:rsidRPr="00AB6C6F" w:rsidRDefault="001D0D47" w:rsidP="00AB6C6F">
      <w:pPr>
        <w:spacing w:line="480" w:lineRule="auto"/>
        <w:rPr>
          <w:rFonts w:ascii="Times New Roman" w:eastAsia="Times New Roman" w:hAnsi="Times New Roman" w:cs="Times New Roman"/>
          <w:color w:val="1C1E29"/>
        </w:rPr>
      </w:pPr>
    </w:p>
    <w:p w14:paraId="2AD1B685" w14:textId="77777777" w:rsidR="001D0D47" w:rsidRPr="00AB6C6F" w:rsidRDefault="001D0D47" w:rsidP="00AB6C6F">
      <w:pPr>
        <w:spacing w:line="480" w:lineRule="auto"/>
        <w:rPr>
          <w:rFonts w:ascii="Times New Roman" w:eastAsia="Times New Roman" w:hAnsi="Times New Roman" w:cs="Times New Roman"/>
          <w:color w:val="1C1E29"/>
        </w:rPr>
      </w:pPr>
    </w:p>
    <w:p w14:paraId="4A53CFE7" w14:textId="77777777" w:rsidR="001D0D47" w:rsidRPr="00AB6C6F" w:rsidRDefault="001D0D47" w:rsidP="00AB6C6F">
      <w:pPr>
        <w:spacing w:line="480" w:lineRule="auto"/>
        <w:rPr>
          <w:rFonts w:ascii="Times New Roman" w:eastAsia="Times New Roman" w:hAnsi="Times New Roman" w:cs="Times New Roman"/>
          <w:color w:val="1C1E29"/>
        </w:rPr>
      </w:pPr>
    </w:p>
    <w:p w14:paraId="0C5BA49E" w14:textId="77777777" w:rsidR="001D0D47" w:rsidRPr="00AB6C6F" w:rsidRDefault="001D0D47" w:rsidP="00AB6C6F">
      <w:pPr>
        <w:spacing w:line="480" w:lineRule="auto"/>
        <w:rPr>
          <w:rFonts w:ascii="Times New Roman" w:eastAsia="Times New Roman" w:hAnsi="Times New Roman" w:cs="Times New Roman"/>
          <w:color w:val="1C1E29"/>
        </w:rPr>
      </w:pPr>
    </w:p>
    <w:p w14:paraId="32C6F0C1" w14:textId="77777777" w:rsidR="001D0D47" w:rsidRPr="00AB6C6F" w:rsidRDefault="001D0D47" w:rsidP="00AB6C6F">
      <w:pPr>
        <w:spacing w:line="480" w:lineRule="auto"/>
        <w:rPr>
          <w:rFonts w:ascii="Times New Roman" w:eastAsia="Times New Roman" w:hAnsi="Times New Roman" w:cs="Times New Roman"/>
          <w:color w:val="1C1E29"/>
        </w:rPr>
      </w:pPr>
    </w:p>
    <w:p w14:paraId="150EEE2A" w14:textId="77777777" w:rsidR="001D0D47" w:rsidRPr="00AB6C6F" w:rsidRDefault="001D0D47" w:rsidP="00AB6C6F">
      <w:pPr>
        <w:spacing w:line="480" w:lineRule="auto"/>
        <w:rPr>
          <w:rFonts w:ascii="Times New Roman" w:eastAsia="Times New Roman" w:hAnsi="Times New Roman" w:cs="Times New Roman"/>
          <w:color w:val="1C1E29"/>
        </w:rPr>
      </w:pPr>
    </w:p>
    <w:p w14:paraId="78D370C2" w14:textId="77777777" w:rsidR="001D0D47" w:rsidRPr="00AB6C6F" w:rsidRDefault="001D0D47" w:rsidP="00AB6C6F">
      <w:pPr>
        <w:spacing w:line="480" w:lineRule="auto"/>
        <w:rPr>
          <w:rFonts w:ascii="Times New Roman" w:eastAsia="Times New Roman" w:hAnsi="Times New Roman" w:cs="Times New Roman"/>
          <w:color w:val="1C1E29"/>
        </w:rPr>
      </w:pPr>
    </w:p>
    <w:p w14:paraId="6299C8D2" w14:textId="77777777" w:rsidR="001D0D47" w:rsidRPr="00AB6C6F" w:rsidRDefault="001D0D47" w:rsidP="00AB6C6F">
      <w:pPr>
        <w:spacing w:line="480" w:lineRule="auto"/>
        <w:rPr>
          <w:rFonts w:ascii="Times New Roman" w:eastAsia="Times New Roman" w:hAnsi="Times New Roman" w:cs="Times New Roman"/>
          <w:color w:val="1C1E29"/>
        </w:rPr>
      </w:pPr>
    </w:p>
    <w:p w14:paraId="40BA145A" w14:textId="77777777" w:rsidR="001D0D47" w:rsidRPr="00AB6C6F" w:rsidRDefault="001D0D47" w:rsidP="00AB6C6F">
      <w:pPr>
        <w:spacing w:line="480" w:lineRule="auto"/>
        <w:rPr>
          <w:rFonts w:ascii="Times New Roman" w:eastAsia="Times New Roman" w:hAnsi="Times New Roman" w:cs="Times New Roman"/>
          <w:color w:val="1C1E29"/>
        </w:rPr>
      </w:pPr>
    </w:p>
    <w:p w14:paraId="3DABA866" w14:textId="77777777" w:rsidR="001D0D47" w:rsidRPr="00AB6C6F" w:rsidRDefault="00635188" w:rsidP="00AB6C6F">
      <w:pPr>
        <w:spacing w:line="480" w:lineRule="auto"/>
        <w:rPr>
          <w:rFonts w:ascii="Times New Roman" w:eastAsia="Times New Roman" w:hAnsi="Times New Roman" w:cs="Times New Roman"/>
          <w:color w:val="1C1E29"/>
        </w:rPr>
      </w:pPr>
      <w:r w:rsidRPr="00AB6C6F">
        <w:rPr>
          <w:rFonts w:ascii="Times New Roman" w:eastAsia="Times New Roman" w:hAnsi="Times New Roman" w:cs="Times New Roman"/>
          <w:color w:val="1C1E29"/>
        </w:rPr>
        <w:t> </w:t>
      </w:r>
    </w:p>
    <w:p w14:paraId="6AEE02F7" w14:textId="77777777" w:rsidR="00AB6C6F" w:rsidRPr="00AB6C6F" w:rsidRDefault="00635188" w:rsidP="00AB6C6F">
      <w:pPr>
        <w:spacing w:line="480" w:lineRule="auto"/>
        <w:rPr>
          <w:rFonts w:ascii="Times New Roman" w:hAnsi="Times New Roman" w:cs="Times New Roman"/>
        </w:rPr>
      </w:pPr>
      <w:r w:rsidRPr="00AB6C6F">
        <w:rPr>
          <w:rFonts w:ascii="Times New Roman" w:hAnsi="Times New Roman" w:cs="Times New Roman"/>
        </w:rPr>
        <w:br w:type="page"/>
      </w:r>
    </w:p>
    <w:p w14:paraId="1EECBC05" w14:textId="603EF947" w:rsidR="00193EFB" w:rsidRPr="00AB6C6F" w:rsidRDefault="00635188" w:rsidP="00AB6C6F">
      <w:pPr>
        <w:spacing w:line="480" w:lineRule="auto"/>
        <w:jc w:val="center"/>
        <w:rPr>
          <w:rFonts w:ascii="Times New Roman" w:hAnsi="Times New Roman" w:cs="Times New Roman"/>
        </w:rPr>
      </w:pPr>
      <w:r w:rsidRPr="00AB6C6F">
        <w:rPr>
          <w:rFonts w:ascii="Times New Roman" w:hAnsi="Times New Roman" w:cs="Times New Roman"/>
        </w:rPr>
        <w:lastRenderedPageBreak/>
        <w:t>References</w:t>
      </w:r>
    </w:p>
    <w:p w14:paraId="018225F7"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Bhattacharyya, S. S. (2019). Development of an integrated model of strategic alliance. Indian Journal of Industrial Relations, 54(3), 441–457.</w:t>
      </w:r>
    </w:p>
    <w:p w14:paraId="78F7195E"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 xml:space="preserve">Bourne, </w:t>
      </w:r>
      <w:r w:rsidRPr="00AB6C6F">
        <w:rPr>
          <w:rFonts w:ascii="Times New Roman" w:hAnsi="Times New Roman" w:cs="Times New Roman"/>
        </w:rPr>
        <w:t>L. (2016). Stakeholder relationship management: a maturity model for organizational implementation. Routledge.</w:t>
      </w:r>
    </w:p>
    <w:p w14:paraId="3A952489"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Darling, J. (2017). Aligning strategy, culture, and leadership. People &amp;amp; Strategy, 40(2), 64 -67.</w:t>
      </w:r>
    </w:p>
    <w:p w14:paraId="06A764AE"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Deresky, H. (2017). International managemen</w:t>
      </w:r>
      <w:r w:rsidRPr="00AB6C6F">
        <w:rPr>
          <w:rFonts w:ascii="Times New Roman" w:hAnsi="Times New Roman" w:cs="Times New Roman"/>
        </w:rPr>
        <w:t>t: Managing across borders and cultures. Pearson Education India.</w:t>
      </w:r>
    </w:p>
    <w:p w14:paraId="5ECE1092"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Ferrell, O. C., &amp; Fraedrich, J. (2015). Business ethics: Ethical decision making &amp; cases. Nelson Education.</w:t>
      </w:r>
    </w:p>
    <w:p w14:paraId="225E9512"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 xml:space="preserve">Grant, R. M. (2019). Contemporary strategy analysis: Text and cases edition. John </w:t>
      </w:r>
      <w:r w:rsidRPr="00AB6C6F">
        <w:rPr>
          <w:rFonts w:ascii="Times New Roman" w:hAnsi="Times New Roman" w:cs="Times New Roman"/>
        </w:rPr>
        <w:t>Wiley &amp; Sons.</w:t>
      </w:r>
    </w:p>
    <w:p w14:paraId="218999D3"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Luong, T. A. (2018). Picking cherries or lemons: A unified theory of cross</w:t>
      </w:r>
      <w:r w:rsidRPr="00AB6C6F">
        <w:rPr>
          <w:rFonts w:ascii="Cambria Math" w:hAnsi="Cambria Math" w:cs="Cambria Math"/>
        </w:rPr>
        <w:t>‐</w:t>
      </w:r>
      <w:r w:rsidRPr="00AB6C6F">
        <w:rPr>
          <w:rFonts w:ascii="Times New Roman" w:hAnsi="Times New Roman" w:cs="Times New Roman"/>
        </w:rPr>
        <w:t>border mergers and acquisitions. The World Economy, 41(2), 653–666.</w:t>
      </w:r>
    </w:p>
    <w:p w14:paraId="36DEF5AA"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Merlo, C. (2017). Crossing the merger finish line. Rural Cooperatives, 84(5), 4.</w:t>
      </w:r>
    </w:p>
    <w:p w14:paraId="22835593"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Pearson, R. (2016)</w:t>
      </w:r>
      <w:r w:rsidRPr="00AB6C6F">
        <w:rPr>
          <w:rFonts w:ascii="Times New Roman" w:hAnsi="Times New Roman" w:cs="Times New Roman"/>
        </w:rPr>
        <w:t>. Beyond ethical relativism in public relations: Coorientation, rules, and the idea of communication symmetry. In Public relations research annual (pp. 77-96). Routledge.</w:t>
      </w:r>
    </w:p>
    <w:p w14:paraId="2376A193"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Rothaermel, F. T. (2017). Strategic management. New York, NY: McGraw-Hill Education.</w:t>
      </w:r>
    </w:p>
    <w:p w14:paraId="19214E96"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Ruiz-Palomino, P., &amp; Martínez-Cañas, R. (2014). Ethical culture, ethical intent, and organizational citizenship behavior: The moderating and mediating role of person–organization fit. Journal of business ethics, 120(1), 95-108.</w:t>
      </w:r>
    </w:p>
    <w:p w14:paraId="2DD07D3A"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lastRenderedPageBreak/>
        <w:t>Sorokin, P. (2017). Social a</w:t>
      </w:r>
      <w:r w:rsidRPr="00AB6C6F">
        <w:rPr>
          <w:rFonts w:ascii="Times New Roman" w:hAnsi="Times New Roman" w:cs="Times New Roman"/>
        </w:rPr>
        <w:t>nd cultural dynamics: A study of change in major systems of art, truth, ethics, law and social relationships. Routledge.</w:t>
      </w:r>
    </w:p>
    <w:p w14:paraId="3260DE68" w14:textId="77777777" w:rsidR="00193EFB" w:rsidRPr="00AB6C6F" w:rsidRDefault="00635188" w:rsidP="00AB6C6F">
      <w:pPr>
        <w:spacing w:line="480" w:lineRule="auto"/>
        <w:ind w:left="720" w:hanging="720"/>
        <w:rPr>
          <w:rFonts w:ascii="Times New Roman" w:hAnsi="Times New Roman" w:cs="Times New Roman"/>
        </w:rPr>
      </w:pPr>
      <w:r w:rsidRPr="00AB6C6F">
        <w:rPr>
          <w:rFonts w:ascii="Times New Roman" w:hAnsi="Times New Roman" w:cs="Times New Roman"/>
        </w:rPr>
        <w:t>Wolf, C., &amp; Floyd, S. W. (2017). Strategic planning research: Toward a theory-driven agenda. Journal of Management, 43(6), 1754-1788.</w:t>
      </w:r>
    </w:p>
    <w:p w14:paraId="4941086F" w14:textId="77777777" w:rsidR="00193EFB" w:rsidRPr="00AB6C6F" w:rsidRDefault="00193EFB" w:rsidP="00AB6C6F">
      <w:pPr>
        <w:tabs>
          <w:tab w:val="left" w:pos="3205"/>
        </w:tabs>
        <w:spacing w:line="480" w:lineRule="auto"/>
        <w:rPr>
          <w:rFonts w:ascii="Times New Roman" w:hAnsi="Times New Roman" w:cs="Times New Roman"/>
        </w:rPr>
      </w:pPr>
    </w:p>
    <w:p w14:paraId="5EED5D31" w14:textId="77777777" w:rsidR="00193EFB" w:rsidRPr="00AB6C6F" w:rsidRDefault="00193EFB" w:rsidP="00AB6C6F">
      <w:pPr>
        <w:spacing w:line="480" w:lineRule="auto"/>
        <w:rPr>
          <w:rFonts w:ascii="Times New Roman" w:hAnsi="Times New Roman" w:cs="Times New Roman"/>
        </w:rPr>
      </w:pPr>
    </w:p>
    <w:p w14:paraId="365EA83D" w14:textId="17CC2AED" w:rsidR="005919C0" w:rsidRPr="00AB6C6F" w:rsidRDefault="005919C0" w:rsidP="00AB6C6F">
      <w:pPr>
        <w:spacing w:line="480" w:lineRule="auto"/>
        <w:rPr>
          <w:rFonts w:ascii="Times New Roman" w:hAnsi="Times New Roman" w:cs="Times New Roman"/>
        </w:rPr>
      </w:pPr>
    </w:p>
    <w:sectPr w:rsidR="005919C0" w:rsidRPr="00AB6C6F" w:rsidSect="00831A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4473F0"/>
    <w:multiLevelType w:val="hybridMultilevel"/>
    <w:tmpl w:val="FE547BD8"/>
    <w:lvl w:ilvl="0" w:tplc="661A4A04">
      <w:start w:val="3"/>
      <w:numFmt w:val="decimal"/>
      <w:lvlText w:val="%1."/>
      <w:lvlJc w:val="left"/>
      <w:pPr>
        <w:tabs>
          <w:tab w:val="num" w:pos="720"/>
        </w:tabs>
        <w:ind w:left="720" w:hanging="360"/>
      </w:pPr>
    </w:lvl>
    <w:lvl w:ilvl="1" w:tplc="E9527AF2">
      <w:start w:val="1"/>
      <w:numFmt w:val="upperLetter"/>
      <w:lvlText w:val="%2."/>
      <w:lvlJc w:val="left"/>
      <w:pPr>
        <w:tabs>
          <w:tab w:val="num" w:pos="1440"/>
        </w:tabs>
        <w:ind w:left="1440" w:hanging="360"/>
      </w:pPr>
    </w:lvl>
    <w:lvl w:ilvl="2" w:tplc="240AF382" w:tentative="1">
      <w:start w:val="1"/>
      <w:numFmt w:val="decimal"/>
      <w:lvlText w:val="%3."/>
      <w:lvlJc w:val="left"/>
      <w:pPr>
        <w:tabs>
          <w:tab w:val="num" w:pos="2160"/>
        </w:tabs>
        <w:ind w:left="2160" w:hanging="360"/>
      </w:pPr>
    </w:lvl>
    <w:lvl w:ilvl="3" w:tplc="4F5016D0" w:tentative="1">
      <w:start w:val="1"/>
      <w:numFmt w:val="decimal"/>
      <w:lvlText w:val="%4."/>
      <w:lvlJc w:val="left"/>
      <w:pPr>
        <w:tabs>
          <w:tab w:val="num" w:pos="2880"/>
        </w:tabs>
        <w:ind w:left="2880" w:hanging="360"/>
      </w:pPr>
    </w:lvl>
    <w:lvl w:ilvl="4" w:tplc="75ACBE66" w:tentative="1">
      <w:start w:val="1"/>
      <w:numFmt w:val="decimal"/>
      <w:lvlText w:val="%5."/>
      <w:lvlJc w:val="left"/>
      <w:pPr>
        <w:tabs>
          <w:tab w:val="num" w:pos="3600"/>
        </w:tabs>
        <w:ind w:left="3600" w:hanging="360"/>
      </w:pPr>
    </w:lvl>
    <w:lvl w:ilvl="5" w:tplc="DD742F72" w:tentative="1">
      <w:start w:val="1"/>
      <w:numFmt w:val="decimal"/>
      <w:lvlText w:val="%6."/>
      <w:lvlJc w:val="left"/>
      <w:pPr>
        <w:tabs>
          <w:tab w:val="num" w:pos="4320"/>
        </w:tabs>
        <w:ind w:left="4320" w:hanging="360"/>
      </w:pPr>
    </w:lvl>
    <w:lvl w:ilvl="6" w:tplc="8722CB78" w:tentative="1">
      <w:start w:val="1"/>
      <w:numFmt w:val="decimal"/>
      <w:lvlText w:val="%7."/>
      <w:lvlJc w:val="left"/>
      <w:pPr>
        <w:tabs>
          <w:tab w:val="num" w:pos="5040"/>
        </w:tabs>
        <w:ind w:left="5040" w:hanging="360"/>
      </w:pPr>
    </w:lvl>
    <w:lvl w:ilvl="7" w:tplc="44F4ADE4" w:tentative="1">
      <w:start w:val="1"/>
      <w:numFmt w:val="decimal"/>
      <w:lvlText w:val="%8."/>
      <w:lvlJc w:val="left"/>
      <w:pPr>
        <w:tabs>
          <w:tab w:val="num" w:pos="5760"/>
        </w:tabs>
        <w:ind w:left="5760" w:hanging="360"/>
      </w:pPr>
    </w:lvl>
    <w:lvl w:ilvl="8" w:tplc="7B585C06"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9C0"/>
    <w:rsid w:val="00073AD0"/>
    <w:rsid w:val="00193EFB"/>
    <w:rsid w:val="001D0D47"/>
    <w:rsid w:val="001E0502"/>
    <w:rsid w:val="002D27B1"/>
    <w:rsid w:val="002E1869"/>
    <w:rsid w:val="00356987"/>
    <w:rsid w:val="003B5144"/>
    <w:rsid w:val="004A52EE"/>
    <w:rsid w:val="0056399F"/>
    <w:rsid w:val="0059192D"/>
    <w:rsid w:val="005919C0"/>
    <w:rsid w:val="005F1F07"/>
    <w:rsid w:val="00635188"/>
    <w:rsid w:val="006455A5"/>
    <w:rsid w:val="006C4ED7"/>
    <w:rsid w:val="006F5586"/>
    <w:rsid w:val="0073490F"/>
    <w:rsid w:val="00760E3A"/>
    <w:rsid w:val="007A0A57"/>
    <w:rsid w:val="00831AAB"/>
    <w:rsid w:val="00952854"/>
    <w:rsid w:val="009C1A52"/>
    <w:rsid w:val="00A41381"/>
    <w:rsid w:val="00A7436A"/>
    <w:rsid w:val="00AB6C6F"/>
    <w:rsid w:val="00AC39B4"/>
    <w:rsid w:val="00B34BB1"/>
    <w:rsid w:val="00BC4BC1"/>
    <w:rsid w:val="00D253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19C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19C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5919C0"/>
    <w:rPr>
      <w:sz w:val="16"/>
      <w:szCs w:val="16"/>
    </w:rPr>
  </w:style>
  <w:style w:type="paragraph" w:styleId="CommentText">
    <w:name w:val="annotation text"/>
    <w:basedOn w:val="Normal"/>
    <w:link w:val="CommentTextChar"/>
    <w:uiPriority w:val="99"/>
    <w:unhideWhenUsed/>
    <w:rsid w:val="005919C0"/>
    <w:rPr>
      <w:sz w:val="20"/>
      <w:szCs w:val="20"/>
    </w:rPr>
  </w:style>
  <w:style w:type="character" w:customStyle="1" w:styleId="CommentTextChar">
    <w:name w:val="Comment Text Char"/>
    <w:basedOn w:val="DefaultParagraphFont"/>
    <w:link w:val="CommentText"/>
    <w:uiPriority w:val="99"/>
    <w:rsid w:val="005919C0"/>
    <w:rPr>
      <w:sz w:val="20"/>
      <w:szCs w:val="20"/>
    </w:rPr>
  </w:style>
  <w:style w:type="paragraph" w:styleId="CommentSubject">
    <w:name w:val="annotation subject"/>
    <w:basedOn w:val="CommentText"/>
    <w:next w:val="CommentText"/>
    <w:link w:val="CommentSubjectChar"/>
    <w:uiPriority w:val="99"/>
    <w:semiHidden/>
    <w:unhideWhenUsed/>
    <w:rsid w:val="005919C0"/>
    <w:rPr>
      <w:b/>
      <w:bCs/>
    </w:rPr>
  </w:style>
  <w:style w:type="character" w:customStyle="1" w:styleId="CommentSubjectChar">
    <w:name w:val="Comment Subject Char"/>
    <w:basedOn w:val="CommentTextChar"/>
    <w:link w:val="CommentSubject"/>
    <w:uiPriority w:val="99"/>
    <w:semiHidden/>
    <w:rsid w:val="005919C0"/>
    <w:rPr>
      <w:b/>
      <w:bCs/>
      <w:sz w:val="20"/>
      <w:szCs w:val="20"/>
    </w:rPr>
  </w:style>
  <w:style w:type="paragraph" w:styleId="NormalWeb">
    <w:name w:val="Normal (Web)"/>
    <w:basedOn w:val="Normal"/>
    <w:uiPriority w:val="99"/>
    <w:unhideWhenUsed/>
    <w:rsid w:val="005919C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D0D4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19C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19C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5919C0"/>
    <w:rPr>
      <w:sz w:val="16"/>
      <w:szCs w:val="16"/>
    </w:rPr>
  </w:style>
  <w:style w:type="paragraph" w:styleId="CommentText">
    <w:name w:val="annotation text"/>
    <w:basedOn w:val="Normal"/>
    <w:link w:val="CommentTextChar"/>
    <w:uiPriority w:val="99"/>
    <w:unhideWhenUsed/>
    <w:rsid w:val="005919C0"/>
    <w:rPr>
      <w:sz w:val="20"/>
      <w:szCs w:val="20"/>
    </w:rPr>
  </w:style>
  <w:style w:type="character" w:customStyle="1" w:styleId="CommentTextChar">
    <w:name w:val="Comment Text Char"/>
    <w:basedOn w:val="DefaultParagraphFont"/>
    <w:link w:val="CommentText"/>
    <w:uiPriority w:val="99"/>
    <w:rsid w:val="005919C0"/>
    <w:rPr>
      <w:sz w:val="20"/>
      <w:szCs w:val="20"/>
    </w:rPr>
  </w:style>
  <w:style w:type="paragraph" w:styleId="CommentSubject">
    <w:name w:val="annotation subject"/>
    <w:basedOn w:val="CommentText"/>
    <w:next w:val="CommentText"/>
    <w:link w:val="CommentSubjectChar"/>
    <w:uiPriority w:val="99"/>
    <w:semiHidden/>
    <w:unhideWhenUsed/>
    <w:rsid w:val="005919C0"/>
    <w:rPr>
      <w:b/>
      <w:bCs/>
    </w:rPr>
  </w:style>
  <w:style w:type="character" w:customStyle="1" w:styleId="CommentSubjectChar">
    <w:name w:val="Comment Subject Char"/>
    <w:basedOn w:val="CommentTextChar"/>
    <w:link w:val="CommentSubject"/>
    <w:uiPriority w:val="99"/>
    <w:semiHidden/>
    <w:rsid w:val="005919C0"/>
    <w:rPr>
      <w:b/>
      <w:bCs/>
      <w:sz w:val="20"/>
      <w:szCs w:val="20"/>
    </w:rPr>
  </w:style>
  <w:style w:type="paragraph" w:styleId="NormalWeb">
    <w:name w:val="Normal (Web)"/>
    <w:basedOn w:val="Normal"/>
    <w:uiPriority w:val="99"/>
    <w:unhideWhenUsed/>
    <w:rsid w:val="005919C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D0D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645</TotalTime>
  <Pages>14</Pages>
  <Words>3331</Words>
  <Characters>18989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arwa binzomah</dc:creator>
  <cp:lastModifiedBy>User</cp:lastModifiedBy>
  <cp:revision>6</cp:revision>
  <dcterms:created xsi:type="dcterms:W3CDTF">2019-11-26T23:40:00Z</dcterms:created>
  <dcterms:modified xsi:type="dcterms:W3CDTF">2019-11-27T19:21:00Z</dcterms:modified>
</cp:coreProperties>
</file>